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A54" w:rsidRDefault="00F43A5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43A54" w:rsidRDefault="00F43A54">
      <w:pPr>
        <w:pStyle w:val="ConsPlusNormal"/>
        <w:jc w:val="both"/>
        <w:outlineLvl w:val="0"/>
      </w:pPr>
    </w:p>
    <w:p w:rsidR="00F43A54" w:rsidRDefault="00F43A54">
      <w:pPr>
        <w:pStyle w:val="ConsPlusNormal"/>
        <w:outlineLvl w:val="0"/>
      </w:pPr>
      <w:r>
        <w:t>Зарегистрировано в Минюсте России 30 июня 2021 г. N 64042</w:t>
      </w:r>
    </w:p>
    <w:p w:rsidR="00F43A54" w:rsidRDefault="00F43A5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Title"/>
        <w:jc w:val="center"/>
      </w:pPr>
      <w:r>
        <w:t>МИНИСТЕРСТВО ЗДРАВООХРАНЕНИЯ РОССИЙСКОЙ ФЕДЕРАЦИИ</w:t>
      </w:r>
    </w:p>
    <w:p w:rsidR="00F43A54" w:rsidRDefault="00F43A54">
      <w:pPr>
        <w:pStyle w:val="ConsPlusTitle"/>
        <w:jc w:val="center"/>
      </w:pPr>
    </w:p>
    <w:p w:rsidR="00F43A54" w:rsidRDefault="00F43A54">
      <w:pPr>
        <w:pStyle w:val="ConsPlusTitle"/>
        <w:jc w:val="center"/>
      </w:pPr>
      <w:bookmarkStart w:id="0" w:name="_GoBack"/>
      <w:r>
        <w:t>ПРИКАЗ</w:t>
      </w:r>
    </w:p>
    <w:p w:rsidR="00F43A54" w:rsidRDefault="00F43A54">
      <w:pPr>
        <w:pStyle w:val="ConsPlusTitle"/>
        <w:jc w:val="center"/>
      </w:pPr>
      <w:r>
        <w:t>от 27 апреля 2021 г. N 404н</w:t>
      </w:r>
    </w:p>
    <w:bookmarkEnd w:id="0"/>
    <w:p w:rsidR="00F43A54" w:rsidRDefault="00F43A54">
      <w:pPr>
        <w:pStyle w:val="ConsPlusTitle"/>
        <w:jc w:val="center"/>
      </w:pPr>
    </w:p>
    <w:p w:rsidR="00F43A54" w:rsidRDefault="00F43A54">
      <w:pPr>
        <w:pStyle w:val="ConsPlusTitle"/>
        <w:jc w:val="center"/>
      </w:pPr>
      <w:r>
        <w:t>ОБ УТВЕРЖДЕНИИ ПОРЯДКА</w:t>
      </w:r>
    </w:p>
    <w:p w:rsidR="00F43A54" w:rsidRDefault="00F43A54">
      <w:pPr>
        <w:pStyle w:val="ConsPlusTitle"/>
        <w:jc w:val="center"/>
      </w:pPr>
      <w:r>
        <w:t>ПРОВЕДЕНИЯ ПРОФИЛАКТИЧЕСКОГО МЕДИЦИНСКОГО ОСМОТРА</w:t>
      </w:r>
    </w:p>
    <w:p w:rsidR="00F43A54" w:rsidRDefault="00F43A54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F43A54" w:rsidRDefault="00F43A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43A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A54" w:rsidRDefault="00F43A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3A54" w:rsidRDefault="00F43A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3A54" w:rsidRDefault="00F43A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5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:rsidR="00F43A54" w:rsidRDefault="00F43A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6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7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 xml:space="preserve">, от 19.07.2024 </w:t>
            </w:r>
            <w:hyperlink r:id="rId8">
              <w:r>
                <w:rPr>
                  <w:color w:val="0000FF"/>
                </w:rPr>
                <w:t>N 378н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A54" w:rsidRDefault="00F43A54">
            <w:pPr>
              <w:pStyle w:val="ConsPlusNormal"/>
            </w:pPr>
          </w:p>
        </w:tc>
      </w:tr>
    </w:tbl>
    <w:p w:rsidR="00F43A54" w:rsidRDefault="00F43A54">
      <w:pPr>
        <w:pStyle w:val="ConsPlusNormal"/>
        <w:ind w:firstLine="540"/>
        <w:jc w:val="both"/>
      </w:pPr>
    </w:p>
    <w:p w:rsidR="00F43A54" w:rsidRDefault="00F43A54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порядок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 согласно приложению.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F43A54" w:rsidRDefault="00F43A54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54495);</w:t>
      </w:r>
    </w:p>
    <w:p w:rsidR="00F43A54" w:rsidRDefault="00F43A54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сентября 2019 г. N 716н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2019 г. N 56254);</w:t>
      </w:r>
    </w:p>
    <w:p w:rsidR="00F43A54" w:rsidRDefault="00F43A54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2020 г. N 1278н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3. Настоящий приказ вступает в силу с 1 июля 2021 г. и действует до 1 июля 2027 г.</w:t>
      </w:r>
    </w:p>
    <w:p w:rsidR="00F43A54" w:rsidRDefault="00F43A54">
      <w:pPr>
        <w:pStyle w:val="ConsPlusNormal"/>
        <w:ind w:firstLine="540"/>
        <w:jc w:val="both"/>
      </w:pPr>
    </w:p>
    <w:p w:rsidR="00F43A54" w:rsidRDefault="00F43A54">
      <w:pPr>
        <w:pStyle w:val="ConsPlusNormal"/>
        <w:jc w:val="right"/>
      </w:pPr>
      <w:r>
        <w:t>Министр</w:t>
      </w:r>
    </w:p>
    <w:p w:rsidR="00F43A54" w:rsidRDefault="00F43A54">
      <w:pPr>
        <w:pStyle w:val="ConsPlusNormal"/>
        <w:jc w:val="right"/>
      </w:pPr>
      <w:r>
        <w:t>М.А.МУРАШКО</w:t>
      </w:r>
    </w:p>
    <w:p w:rsidR="00F43A54" w:rsidRDefault="00F43A54">
      <w:pPr>
        <w:pStyle w:val="ConsPlusNormal"/>
        <w:ind w:firstLine="540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right"/>
        <w:outlineLvl w:val="0"/>
      </w:pPr>
      <w:r>
        <w:lastRenderedPageBreak/>
        <w:t>Приложение</w:t>
      </w:r>
    </w:p>
    <w:p w:rsidR="00F43A54" w:rsidRDefault="00F43A54">
      <w:pPr>
        <w:pStyle w:val="ConsPlusNormal"/>
        <w:jc w:val="right"/>
      </w:pPr>
      <w:r>
        <w:t>к приказу Министерства здравоохранения</w:t>
      </w:r>
    </w:p>
    <w:p w:rsidR="00F43A54" w:rsidRDefault="00F43A54">
      <w:pPr>
        <w:pStyle w:val="ConsPlusNormal"/>
        <w:jc w:val="right"/>
      </w:pPr>
      <w:r>
        <w:t>Российской Федерации</w:t>
      </w:r>
    </w:p>
    <w:p w:rsidR="00F43A54" w:rsidRDefault="00F43A54">
      <w:pPr>
        <w:pStyle w:val="ConsPlusNormal"/>
        <w:jc w:val="right"/>
      </w:pPr>
      <w:r>
        <w:t>от 27.04.2021 N 404н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Title"/>
        <w:jc w:val="center"/>
      </w:pPr>
      <w:bookmarkStart w:id="1" w:name="P36"/>
      <w:bookmarkEnd w:id="1"/>
      <w:r>
        <w:t>ПОРЯДОК</w:t>
      </w:r>
    </w:p>
    <w:p w:rsidR="00F43A54" w:rsidRDefault="00F43A54">
      <w:pPr>
        <w:pStyle w:val="ConsPlusTitle"/>
        <w:jc w:val="center"/>
      </w:pPr>
      <w:r>
        <w:t>ПРОВЕДЕНИЯ ПРОФИЛАКТИЧЕСКОГО МЕДИЦИНСКОГО ОСМОТРА</w:t>
      </w:r>
    </w:p>
    <w:p w:rsidR="00F43A54" w:rsidRDefault="00F43A54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F43A54" w:rsidRDefault="00F43A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43A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A54" w:rsidRDefault="00F43A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3A54" w:rsidRDefault="00F43A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3A54" w:rsidRDefault="00F43A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13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:rsidR="00F43A54" w:rsidRDefault="00F43A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14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15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 xml:space="preserve">, от 19.07.2024 </w:t>
            </w:r>
            <w:hyperlink r:id="rId16">
              <w:r>
                <w:rPr>
                  <w:color w:val="0000FF"/>
                </w:rPr>
                <w:t>N 378н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A54" w:rsidRDefault="00F43A54">
            <w:pPr>
              <w:pStyle w:val="ConsPlusNormal"/>
            </w:pPr>
          </w:p>
        </w:tc>
      </w:tr>
    </w:tbl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1) работающие граждане;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2) неработающие граждане;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3) обучающиеся в образовательных организациях по очной форме.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>
        <w:r>
          <w:rPr>
            <w:color w:val="0000FF"/>
          </w:rPr>
          <w:t>Часть 4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(далее - Федеральный закон N 323-ФЗ).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3. Медицинские мероприятия, проводимые в рамках настоящего порядка, направлены на: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гиперхолестеринемию,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хронических инфекционных заболеваний, оценку репродуктивного здоровья и репродуктивных установок, а также риска потребления наркотических средств и психотропных веществ без назначения врача;</w:t>
      </w:r>
    </w:p>
    <w:p w:rsidR="00F43A54" w:rsidRDefault="00F43A54">
      <w:pPr>
        <w:pStyle w:val="ConsPlusNormal"/>
        <w:jc w:val="both"/>
      </w:pPr>
      <w:r>
        <w:lastRenderedPageBreak/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Минздрава России от 19.07.2024 N 378н)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4. Профилактический медицинский осмотр проводится ежегодно: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1) в качестве самостоятельного мероприятия;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2) в рамках диспансеризации;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5. Диспансеризация проводится: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1) 1 раз в три года в возрасте от 18 до 39 лет включительно;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2) ежегодно в возрасте 40 лет и старше, а также в отношении отдельных категорий граждан, включая: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&lt;2&gt; В соответствии со </w:t>
      </w:r>
      <w:hyperlink r:id="rId19">
        <w:r>
          <w:rPr>
            <w:color w:val="0000FF"/>
          </w:rPr>
          <w:t>статьей 4</w:t>
        </w:r>
      </w:hyperlink>
      <w:r>
        <w:t xml:space="preserve">, </w:t>
      </w:r>
      <w:hyperlink r:id="rId20">
        <w:r>
          <w:rPr>
            <w:color w:val="0000FF"/>
          </w:rPr>
          <w:t>подпунктом 11 пункта 1 статьи 14</w:t>
        </w:r>
      </w:hyperlink>
      <w:r>
        <w:t xml:space="preserve"> и </w:t>
      </w:r>
      <w:hyperlink r:id="rId21">
        <w:r>
          <w:rPr>
            <w:color w:val="0000FF"/>
          </w:rPr>
          <w:t>пунктом 2 статьи 15</w:t>
        </w:r>
      </w:hyperlink>
      <w:r>
        <w:t xml:space="preserve">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б)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 w:rsidR="00F43A54" w:rsidRDefault="00F43A54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Минздрава России от 07.07.2023 N 352н)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&lt;3&gt; В соответствии с </w:t>
      </w:r>
      <w:hyperlink r:id="rId23">
        <w:r>
          <w:rPr>
            <w:color w:val="0000FF"/>
          </w:rPr>
          <w:t>подпунктом 1 пункта 2 статьи 18</w:t>
        </w:r>
      </w:hyperlink>
      <w:r>
        <w:t xml:space="preserve"> Федерального закона N 5-ФЗ (Собрание законодательства Российской Федерации, 1995, N 3, ст. 168; 2016, N 22, ст. 3097).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 xml:space="preserve"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</w:t>
      </w:r>
      <w:r>
        <w:lastRenderedPageBreak/>
        <w:t>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&lt;4&gt; В соответствии с </w:t>
      </w:r>
      <w:hyperlink r:id="rId24">
        <w:r>
          <w:rPr>
            <w:color w:val="0000FF"/>
          </w:rPr>
          <w:t>частью 8 статьи 154</w:t>
        </w:r>
      </w:hyperlink>
      <w: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&lt;5&gt; В соответствии со </w:t>
      </w:r>
      <w:hyperlink r:id="rId25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2020, N 31, ст. 5020).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</w:t>
      </w:r>
      <w:hyperlink w:anchor="P190">
        <w:r>
          <w:rPr>
            <w:color w:val="0000FF"/>
          </w:rPr>
          <w:t>пунктами 16</w:t>
        </w:r>
      </w:hyperlink>
      <w:r>
        <w:t xml:space="preserve"> - </w:t>
      </w:r>
      <w:hyperlink w:anchor="P228">
        <w:r>
          <w:rPr>
            <w:color w:val="0000FF"/>
          </w:rPr>
          <w:t>18</w:t>
        </w:r>
      </w:hyperlink>
      <w:r>
        <w:t xml:space="preserve"> настоящего порядка и </w:t>
      </w:r>
      <w:hyperlink w:anchor="P295">
        <w:r>
          <w:rPr>
            <w:color w:val="0000FF"/>
          </w:rPr>
          <w:t>приложениями N 1</w:t>
        </w:r>
      </w:hyperlink>
      <w:r>
        <w:t xml:space="preserve"> и </w:t>
      </w:r>
      <w:hyperlink w:anchor="P3499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7. Профилактический медицинский осмотр и диспансеризация проводятся в рамках </w:t>
      </w:r>
      <w:hyperlink r:id="rId26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 дополнение к профилактическим медицинским осмотрам и диспансеризации отдельные категории граждан проходят исследования и иные медицинские вмешательства в соответствии с перечнями исследований и иных медицинских вмешательств, установленными программой государственных гарантий бесплатного оказания гражданам медицинской помощи на соответствующий год и плановый период.</w:t>
      </w:r>
    </w:p>
    <w:p w:rsidR="00F43A54" w:rsidRDefault="00F43A54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Минздрава России от 19.07.2024 N 378н)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8">
        <w:r>
          <w:rPr>
            <w:color w:val="0000FF"/>
          </w:rPr>
          <w:t>Приказ</w:t>
        </w:r>
      </w:hyperlink>
      <w:r>
        <w:t xml:space="preserve"> Минздрава России от 19.07.2024 N 378н.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</w:t>
      </w:r>
      <w:r>
        <w:lastRenderedPageBreak/>
        <w:t xml:space="preserve">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29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9. 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</w:t>
      </w:r>
      <w:hyperlink r:id="rId30">
        <w:r>
          <w:rPr>
            <w:color w:val="0000FF"/>
          </w:rPr>
          <w:t>"медицинским осмотрам профилактическим"</w:t>
        </w:r>
      </w:hyperlink>
      <w:r>
        <w:t xml:space="preserve">, </w:t>
      </w:r>
      <w:hyperlink r:id="rId31">
        <w:r>
          <w:rPr>
            <w:color w:val="0000FF"/>
          </w:rPr>
          <w:t>"терапии"</w:t>
        </w:r>
      </w:hyperlink>
      <w:r>
        <w:t xml:space="preserve"> или </w:t>
      </w:r>
      <w:hyperlink r:id="rId32">
        <w:r>
          <w:rPr>
            <w:color w:val="0000FF"/>
          </w:rPr>
          <w:t>"общей врачебной практике (семейной медицине)"</w:t>
        </w:r>
      </w:hyperlink>
      <w:r>
        <w:t xml:space="preserve">, </w:t>
      </w:r>
      <w:hyperlink r:id="rId33">
        <w:r>
          <w:rPr>
            <w:color w:val="0000FF"/>
          </w:rPr>
          <w:t>"акушерству и гинекологии"</w:t>
        </w:r>
      </w:hyperlink>
      <w:r>
        <w:t xml:space="preserve"> (для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 &lt;6&gt; или "</w:t>
      </w:r>
      <w:hyperlink r:id="rId34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технологий)", "</w:t>
      </w:r>
      <w:hyperlink r:id="rId35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 и искусственного прерывания беременности)", </w:t>
      </w:r>
      <w:hyperlink r:id="rId36">
        <w:r>
          <w:rPr>
            <w:color w:val="0000FF"/>
          </w:rPr>
          <w:t>"акушерскому делу"</w:t>
        </w:r>
      </w:hyperlink>
      <w:r>
        <w:t xml:space="preserve"> или </w:t>
      </w:r>
      <w:hyperlink r:id="rId37">
        <w:r>
          <w:rPr>
            <w:color w:val="0000FF"/>
          </w:rPr>
          <w:t>"лечебному делу"</w:t>
        </w:r>
      </w:hyperlink>
      <w:r>
        <w:t xml:space="preserve">, </w:t>
      </w:r>
      <w:hyperlink r:id="rId38">
        <w:r>
          <w:rPr>
            <w:color w:val="0000FF"/>
          </w:rPr>
          <w:t>"офтальмологии"</w:t>
        </w:r>
      </w:hyperlink>
      <w:r>
        <w:t xml:space="preserve">, </w:t>
      </w:r>
      <w:hyperlink r:id="rId39">
        <w:r>
          <w:rPr>
            <w:color w:val="0000FF"/>
          </w:rPr>
          <w:t>"неврологии"</w:t>
        </w:r>
      </w:hyperlink>
      <w:r>
        <w:t>, "</w:t>
      </w:r>
      <w:hyperlink r:id="rId40">
        <w:r>
          <w:rPr>
            <w:color w:val="0000FF"/>
          </w:rPr>
          <w:t>оториноларингологии</w:t>
        </w:r>
      </w:hyperlink>
      <w:r>
        <w:t xml:space="preserve"> (за исключением кохлеарной имплантации)", </w:t>
      </w:r>
      <w:hyperlink r:id="rId41">
        <w:r>
          <w:rPr>
            <w:color w:val="0000FF"/>
          </w:rPr>
          <w:t>"хирургии"</w:t>
        </w:r>
      </w:hyperlink>
      <w:r>
        <w:t xml:space="preserve"> или </w:t>
      </w:r>
      <w:hyperlink r:id="rId42">
        <w:r>
          <w:rPr>
            <w:color w:val="0000FF"/>
          </w:rPr>
          <w:t>"колопроктологии"</w:t>
        </w:r>
      </w:hyperlink>
      <w:r>
        <w:t xml:space="preserve">, </w:t>
      </w:r>
      <w:hyperlink r:id="rId43">
        <w:r>
          <w:rPr>
            <w:color w:val="0000FF"/>
          </w:rPr>
          <w:t>"рентгенологии"</w:t>
        </w:r>
      </w:hyperlink>
      <w:r>
        <w:t xml:space="preserve">, </w:t>
      </w:r>
      <w:hyperlink r:id="rId44">
        <w:r>
          <w:rPr>
            <w:color w:val="0000FF"/>
          </w:rPr>
          <w:t>"клинической лабораторной диагностике"</w:t>
        </w:r>
      </w:hyperlink>
      <w:r>
        <w:t xml:space="preserve"> или </w:t>
      </w:r>
      <w:hyperlink r:id="rId45">
        <w:r>
          <w:rPr>
            <w:color w:val="0000FF"/>
          </w:rPr>
          <w:t>"лабораторной диагностике"</w:t>
        </w:r>
      </w:hyperlink>
      <w:r>
        <w:t xml:space="preserve">, </w:t>
      </w:r>
      <w:hyperlink r:id="rId46">
        <w:r>
          <w:rPr>
            <w:color w:val="0000FF"/>
          </w:rPr>
          <w:t>"функциональной диагностике"</w:t>
        </w:r>
      </w:hyperlink>
      <w:r>
        <w:t xml:space="preserve">, </w:t>
      </w:r>
      <w:hyperlink r:id="rId47">
        <w:r>
          <w:rPr>
            <w:color w:val="0000FF"/>
          </w:rPr>
          <w:t>"ультразвуковой диагностике"</w:t>
        </w:r>
      </w:hyperlink>
      <w:r>
        <w:t xml:space="preserve">, </w:t>
      </w:r>
      <w:hyperlink r:id="rId48">
        <w:r>
          <w:rPr>
            <w:color w:val="0000FF"/>
          </w:rPr>
          <w:t>"урологии"</w:t>
        </w:r>
      </w:hyperlink>
      <w:r>
        <w:t xml:space="preserve">, </w:t>
      </w:r>
      <w:hyperlink r:id="rId49">
        <w:r>
          <w:rPr>
            <w:color w:val="0000FF"/>
          </w:rPr>
          <w:t>"эндоскопии"</w:t>
        </w:r>
      </w:hyperlink>
      <w:r>
        <w:t>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&lt;6&gt; Собрание законодательства Российской Федерации, 2012, N 17, ст. 1965; 2020, N 49. ст. 7934.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 xml:space="preserve"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не предусмотренной абзацем первым настоящего пункта и участвующей в реализации программы </w:t>
      </w:r>
      <w:r>
        <w:lastRenderedPageBreak/>
        <w:t>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</w:t>
      </w:r>
    </w:p>
    <w:p w:rsidR="00F43A54" w:rsidRDefault="00F43A54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1999, N 42, ст. 5005; 2021, N 22, ст. 3690.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r:id="rId52">
        <w:r>
          <w:rPr>
            <w:color w:val="0000FF"/>
          </w:rPr>
          <w:t>Порядком</w:t>
        </w:r>
      </w:hyperlink>
      <w: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&lt;8&gt; Зарегистрирован Министерством юстиции Российской Федерации 4 декабря 2020 г., регистрационный N 61261.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bookmarkStart w:id="2" w:name="P108"/>
      <w:bookmarkEnd w:id="2"/>
      <w:r>
        <w:t>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Иной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</w:t>
      </w:r>
      <w:hyperlink w:anchor="P108">
        <w:r>
          <w:rPr>
            <w:color w:val="0000FF"/>
          </w:rPr>
          <w:t>абзацем первым</w:t>
        </w:r>
      </w:hyperlink>
      <w:r>
        <w:t xml:space="preserve"> настоящего пункта, направляется в территориальный фонд обязательного медицинского страхования, который осуществляет его сверку, в том числе на предмет исключения повторного в текущем году проведения профилактического медицинского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Иной медицинской организацией 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</w:t>
      </w:r>
      <w:r>
        <w:lastRenderedPageBreak/>
        <w:t xml:space="preserve">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53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Иная медицинская организация обеспечивает 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</w:t>
      </w:r>
      <w:hyperlink r:id="rId54">
        <w:r>
          <w:rPr>
            <w:color w:val="0000FF"/>
          </w:rPr>
          <w:t>форме</w:t>
        </w:r>
      </w:hyperlink>
      <w:r>
        <w:t>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62033).</w:t>
      </w:r>
    </w:p>
    <w:p w:rsidR="00F43A54" w:rsidRDefault="00F43A54">
      <w:pPr>
        <w:pStyle w:val="ConsPlusNormal"/>
        <w:jc w:val="both"/>
      </w:pPr>
      <w:r>
        <w:t xml:space="preserve">(п. 10.1 введен </w:t>
      </w:r>
      <w:hyperlink r:id="rId55">
        <w:r>
          <w:rPr>
            <w:color w:val="0000FF"/>
          </w:rPr>
          <w:t>Приказом</w:t>
        </w:r>
      </w:hyperlink>
      <w:r>
        <w:t xml:space="preserve"> Минздрава России от 28.09.2023 N 515н)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10(2). Ветераны боевых действий имеют право на прохождение профилактических медицинских осмотров и диспансеризации во внеочередном порядке &lt;8.1&gt; в медицинских организациях, в которых ветераны боевых действий получают первичную медико-санитарную помощь, в порядке, установленном законами и иными нормативными правовыми актами субъекта Российской Федерации &lt;8.2&gt;, в том числе по месту нахождения мобильных медицинских бригад, организованных в структуре этих медицинских организаций. Органы исполнительной власти субъектов Российской Федерации в сфере охраны здоровья вправе устанавливать перечень иных медицинских организаций, уполномоченных на проведение профилактических медицинских осмотров и диспансеризации ветеранов боевых действий на территории соответствующего субъекта Российской Федерации.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&lt;8.1&gt; Раздел IV "Базовая программа обязательного медицинского страхования" Программы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 декабря 2023 г. N 2353.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&lt;8.2&gt; </w:t>
      </w:r>
      <w:hyperlink r:id="rId56">
        <w:r>
          <w:rPr>
            <w:color w:val="0000FF"/>
          </w:rPr>
          <w:t>Подпункт 8 пункта 1</w:t>
        </w:r>
      </w:hyperlink>
      <w:r>
        <w:t xml:space="preserve"> и </w:t>
      </w:r>
      <w:hyperlink r:id="rId57">
        <w:r>
          <w:rPr>
            <w:color w:val="0000FF"/>
          </w:rPr>
          <w:t>подпункт 1 пункта 2 статьи 16</w:t>
        </w:r>
      </w:hyperlink>
      <w:r>
        <w:t xml:space="preserve"> Федерального закона N 5-ФЗ.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Филиал Государственного фонда поддержки участников специальной военной операции "Защитники Отечества" формирует и направляет в органы исполнительной власти субъектов Российской Федерации в сфере охраны здоровья перечень ветеранов боевых действий, проживающих на территории соответствующего субъекта Российской Федерации, для прохождения профилактических медицинских осмотров и (или) диспансеризации, предусматривающий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ветерана боевых действий.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в сфере охраны здоровья совместно с медицинскими организациями, проводящими профилактические медицинские осмотры и диспансеризацию ветеранов боевых действий, по согласованию с филиалом Государственного фонда поддержки участников специальной военной операции "Защитники Отечества" формируют график прохождения профилактических медицинских осмотров и (или) диспансеризации,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ветерана боевых действий.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 xml:space="preserve">Иная медицинская организация, проводящая профилактические медицинские осмотры и (или) диспансеризацию ветеранов боевых действий, обеспечивает обмен информацией с медицинскими организациями, в которых ветераны боевых действий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учетной </w:t>
      </w:r>
      <w:hyperlink r:id="rId58">
        <w:r>
          <w:rPr>
            <w:color w:val="0000FF"/>
          </w:rPr>
          <w:t>форме</w:t>
        </w:r>
      </w:hyperlink>
      <w:r>
        <w:t xml:space="preserve"> медицинской документации N 131/у,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62033), действует до 1 февраля 2027 г.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При отсутствии в населенном пункте, в котором проживает ветеран боевых действий, медицинской организации, проводящей профилактические медицинские осмотры и (или) диспансеризацию, может осуществляться перевозка ветерана боевых действий в такую медицинскую организацию в рамках дополнительных мер социальной поддержки и социальной помощи, предусмотренных в субъекте Российской Федерации в соответствии с </w:t>
      </w:r>
      <w:hyperlink r:id="rId59">
        <w:r>
          <w:rPr>
            <w:color w:val="0000FF"/>
          </w:rPr>
          <w:t>частью 3 статьи 48</w:t>
        </w:r>
      </w:hyperlink>
      <w:r>
        <w:t xml:space="preserve"> Федерального закона от 21 декабря 2021 г. N 414-ФЗ "Об общих принципах организации публичной власти в субъектах Российской Федерации", в том числе с участием службы социальных координаторов филиалов Государственного фонда поддержки участников специальной военной операции "Защитники Отечества".</w:t>
      </w:r>
    </w:p>
    <w:p w:rsidR="00F43A54" w:rsidRDefault="00F43A54">
      <w:pPr>
        <w:pStyle w:val="ConsPlusNormal"/>
        <w:jc w:val="both"/>
      </w:pPr>
      <w:r>
        <w:t xml:space="preserve">(п. 10.2 введен </w:t>
      </w:r>
      <w:hyperlink r:id="rId60">
        <w:r>
          <w:rPr>
            <w:color w:val="0000FF"/>
          </w:rPr>
          <w:t>Приказом</w:t>
        </w:r>
      </w:hyperlink>
      <w:r>
        <w:t xml:space="preserve"> Минздрава России от 19.07.2024 N 378н)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61">
        <w:r>
          <w:rPr>
            <w:color w:val="0000FF"/>
          </w:rPr>
          <w:t>статьей 20</w:t>
        </w:r>
      </w:hyperlink>
      <w:r>
        <w:t xml:space="preserve"> Федерального закона N 323-ФЗ.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62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(далее - Правила обязательного медицинского страхования) &lt;9&gt;.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&lt;9&gt;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диспансеризации, в </w:t>
      </w:r>
      <w:hyperlink r:id="rId63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&lt;10&gt;.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осмотра и диспансеризации являются: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3" w:name="P138"/>
      <w:bookmarkEnd w:id="3"/>
      <w:r>
        <w:t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измерения артериального давления на периферических артериях;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определения уровня общего холестерина в крови;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определения уровня глюкозы в крови натощак;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электрокардиографии в покое;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измерения внутриглазного давления;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</w:t>
      </w:r>
      <w:hyperlink w:anchor="P3499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540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проведения краткого индивидуального профилактического консультирования в рамках первого этапа диспансеризации;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4" w:name="P151"/>
      <w:bookmarkEnd w:id="4"/>
      <w:r>
        <w:t xml:space="preserve"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</w:t>
      </w:r>
      <w:hyperlink w:anchor="P138">
        <w:r>
          <w:rPr>
            <w:color w:val="0000FF"/>
          </w:rPr>
          <w:t>подпункте 3 настоящего пункта</w:t>
        </w:r>
      </w:hyperlink>
      <w:r>
        <w:t xml:space="preserve">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 здоровья в объеме, предусмотренном в </w:t>
      </w:r>
      <w:hyperlink w:anchor="P207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минут от начала появления симптомов) вызова бригады скорой медицинской помощи;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6) подведение итогов проведения профилактического медицинского осмотра и диспансеризации на фельдшерском участке;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7) формирование комплекта документов, заполнение </w:t>
      </w:r>
      <w:hyperlink r:id="rId64">
        <w:r>
          <w:rPr>
            <w:color w:val="0000FF"/>
          </w:rPr>
          <w:t>карты</w:t>
        </w:r>
      </w:hyperlink>
      <w:r>
        <w:t xml:space="preserve">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&lt;11&gt; Зарегистрирован Министерством юстиции Российской Федерации 11 января 2021 г., регистрационный N 62033.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r:id="rId65">
        <w:r>
          <w:rPr>
            <w:color w:val="0000FF"/>
          </w:rPr>
          <w:t>статьей 7</w:t>
        </w:r>
      </w:hyperlink>
      <w: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возможно осуществить добровольное, в том числе анонимное, медицинское освидетельствование для выявления ВИЧ-инфекции.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1995, N 14, ст. 1212; 2013, N 48, ст. 6165.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2) прием (осмотр) по результатам профилактического медицинского осмотра, в том числе граждан, направленных в соответствии с </w:t>
      </w:r>
      <w:hyperlink w:anchor="P151">
        <w:r>
          <w:rPr>
            <w:color w:val="0000FF"/>
          </w:rPr>
          <w:t>подпунктом 4 пункта 13</w:t>
        </w:r>
      </w:hyperlink>
      <w:r>
        <w:t xml:space="preserve"> и </w:t>
      </w:r>
      <w:hyperlink w:anchor="P184">
        <w:r>
          <w:rPr>
            <w:color w:val="0000FF"/>
          </w:rPr>
          <w:t>подпунктом 6 пункта 15</w:t>
        </w:r>
      </w:hyperlink>
      <w:r>
        <w:t xml:space="preserve"> настоящего порядка, в объеме, предусмотренном в </w:t>
      </w:r>
      <w:hyperlink w:anchor="P207">
        <w:r>
          <w:rPr>
            <w:color w:val="0000FF"/>
          </w:rPr>
          <w:t>подпункте 12 пункта 16</w:t>
        </w:r>
      </w:hyperlink>
      <w:r>
        <w:t xml:space="preserve">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 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</w:t>
      </w:r>
      <w:hyperlink w:anchor="P241">
        <w:r>
          <w:rPr>
            <w:color w:val="0000FF"/>
          </w:rPr>
          <w:t>подпункте 13 пункта 18</w:t>
        </w:r>
      </w:hyperlink>
      <w:r>
        <w:t xml:space="preserve"> настоящего порядка;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4) подведение итогов проведения профилактического медицинского осмотра и диспансеризации на участке;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r:id="rId66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5" w:name="P172"/>
      <w:bookmarkEnd w:id="5"/>
      <w:r>
        <w:t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анкетирования;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измерения артериального давления на периферических артериях;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определения уровня общего холестерина в крови;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определения уровня глюкозы в крови натощак;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измерения внутриглазного давления;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540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приема (осмотра) по результатам профилактического медицинского осмотра в объеме, предусмотренном в </w:t>
      </w:r>
      <w:hyperlink w:anchor="P207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</w:t>
      </w:r>
      <w:hyperlink w:anchor="P172">
        <w:r>
          <w:rPr>
            <w:color w:val="0000FF"/>
          </w:rPr>
          <w:t>подпункте 4 настоящего пункта</w:t>
        </w:r>
      </w:hyperlink>
      <w:r>
        <w:t>;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6" w:name="P184"/>
      <w:bookmarkEnd w:id="6"/>
      <w:r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8) формирование комплекта документов, заполнение карты учета диспансеризации;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9) заполнение форм статистической отчетности, используемых при проведении профилактического медицинского осмотра и диспансеризации;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10) подведение итогов проведения профилактического медицинского осмотра и диспансеризации в медицинской организации;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r:id="rId67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7" w:name="P190"/>
      <w:bookmarkEnd w:id="7"/>
      <w:r>
        <w:t>16. Профилактический медицинский осмотр включает в себя: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8" w:name="P191"/>
      <w:bookmarkEnd w:id="8"/>
      <w:r>
        <w:t>1) анкетирование граждан в возрасте 18 лет и старше 1 раз в год в целях: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выявления у граждан в возрасте 65 лет и старше риска падений, жалоб, характерных для остеопороза, депрессии, сердечной недостаточности, некоррегированных нарушений слуха и зрения;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3) измерение артериального давления на периферических артериях для граждан в возрасте 18 лет и старше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6) определение относительного сердечно-сосудистого риска у граждан в возрасте от 18 до 39 лет включительно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9" w:name="P203"/>
      <w:bookmarkEnd w:id="9"/>
      <w: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10" w:name="P204"/>
      <w:bookmarkEnd w:id="10"/>
      <w:r>
        <w:t>11) осмотр фельдшером (акушеркой) или врачом акушером-гинекологом женщин в возрасте от 18 до 39 лет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11(1)) проведение скринингового исследования на антитела к гепатиту C граждан в возрасте 25 лет и старше 1 раз в 10 лет путем определения суммарных антител классов M и G (anti-HCV IgG и anti-HCV IgM) к вирусу гепатита C (Hepatitis C virus) в крови;</w:t>
      </w:r>
    </w:p>
    <w:p w:rsidR="00F43A54" w:rsidRDefault="00F43A54">
      <w:pPr>
        <w:pStyle w:val="ConsPlusNormal"/>
        <w:jc w:val="both"/>
      </w:pPr>
      <w:r>
        <w:t xml:space="preserve">(пп. 11(1) введен </w:t>
      </w:r>
      <w:hyperlink r:id="rId68">
        <w:r>
          <w:rPr>
            <w:color w:val="0000FF"/>
          </w:rPr>
          <w:t>Приказом</w:t>
        </w:r>
      </w:hyperlink>
      <w:r>
        <w:t xml:space="preserve"> Минздрава России от 19.07.2024 N 378н)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11" w:name="P207"/>
      <w:bookmarkEnd w:id="11"/>
      <w: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12" w:name="P208"/>
      <w:bookmarkEnd w:id="12"/>
      <w:r>
        <w:t>17. Диспансеризация проводится в два этапа.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1) для граждан в возрасте от 18 до 39 лет включительно 1 раз в 3 года: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91">
        <w:r>
          <w:rPr>
            <w:color w:val="0000FF"/>
          </w:rPr>
          <w:t>подпунктах 1</w:t>
        </w:r>
      </w:hyperlink>
      <w:r>
        <w:t xml:space="preserve"> - </w:t>
      </w:r>
      <w:hyperlink w:anchor="P204">
        <w:r>
          <w:rPr>
            <w:color w:val="0000FF"/>
          </w:rPr>
          <w:t>11 пункта 16</w:t>
        </w:r>
      </w:hyperlink>
      <w:r>
        <w:t xml:space="preserve"> настоящего порядка;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499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</w:t>
      </w:r>
      <w:r>
        <w:lastRenderedPageBreak/>
        <w:t>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91">
        <w:r>
          <w:rPr>
            <w:color w:val="0000FF"/>
          </w:rPr>
          <w:t>подпунктах 1</w:t>
        </w:r>
      </w:hyperlink>
      <w:r>
        <w:t xml:space="preserve"> - </w:t>
      </w:r>
      <w:hyperlink w:anchor="P203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499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в) общий анализ крови (гемоглобин, лейкоциты, СОЭ);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91">
        <w:r>
          <w:rPr>
            <w:color w:val="0000FF"/>
          </w:rPr>
          <w:t>подпунктах 1</w:t>
        </w:r>
      </w:hyperlink>
      <w:r>
        <w:t xml:space="preserve"> - </w:t>
      </w:r>
      <w:hyperlink w:anchor="P203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499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в) общий анализ крови (гемоглобин, лейкоциты, СОЭ);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90">
        <w:r>
          <w:rPr>
            <w:color w:val="0000FF"/>
          </w:rPr>
          <w:t>пунктах 16</w:t>
        </w:r>
      </w:hyperlink>
      <w:r>
        <w:t xml:space="preserve"> и </w:t>
      </w:r>
      <w:hyperlink w:anchor="P208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13" w:name="P228"/>
      <w:bookmarkEnd w:id="13"/>
      <w:r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гиперхолестеринемия,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нг/мл);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4) осмотр (консультацию) врачом-хирургом или врачом-колопроктологом, включая проведение ректороманоскопии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аденоматозу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5) колоноскопию (для граждан в случае подозрения на злокачественные новообразования толстого кишечника по назначению врача-хирурга или врача-колопроктолога);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6) эзофагогастродуоденоскопия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10) осмотр (консультацию) врачом-оториноларингологом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12) осмотр (консультацию) врачом-дерматовенерологом, включая проведение дерматоскопии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F43A54" w:rsidRDefault="00F43A54">
      <w:pPr>
        <w:pStyle w:val="ConsPlusNormal"/>
        <w:spacing w:before="220"/>
        <w:ind w:firstLine="540"/>
        <w:jc w:val="both"/>
      </w:pPr>
      <w:bookmarkStart w:id="14" w:name="P241"/>
      <w:bookmarkEnd w:id="14"/>
      <w:r>
        <w:t>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г) при выявлении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69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регистрационный N 53908).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 xml:space="preserve">19. Профилактический медицинский осмотр и диспансеризация могут проводиться мобильными медицинскими бригадами, осуществляющими свою деятельность в соответствии с </w:t>
      </w:r>
      <w:hyperlink r:id="rId70">
        <w:r>
          <w:rPr>
            <w:color w:val="0000FF"/>
          </w:rPr>
          <w:t>Правилами</w:t>
        </w:r>
      </w:hyperlink>
      <w:r>
        <w:t xml:space="preserve">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</w:t>
      </w:r>
      <w:r>
        <w:lastRenderedPageBreak/>
        <w:t>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</w:p>
    <w:p w:rsidR="00F43A54" w:rsidRDefault="00F43A54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 30 марта 2018 г. N 139н (зарегистрирован Министерством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 2020 г. N 114н (зарегистрирован Министерством юстиции Российской Федерации 28 июля 2020 г., регистрационный N 59083).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20.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21.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(состояния), с учетом </w:t>
      </w:r>
      <w:hyperlink r:id="rId72">
        <w:r>
          <w:rPr>
            <w:color w:val="0000FF"/>
          </w:rPr>
          <w:t>стандартов</w:t>
        </w:r>
      </w:hyperlink>
      <w:r>
        <w:t xml:space="preserve"> медицинской помощи, а также на основе </w:t>
      </w:r>
      <w:hyperlink r:id="rId73">
        <w:r>
          <w:rPr>
            <w:color w:val="0000FF"/>
          </w:rPr>
          <w:t>клинических рекомендаций</w:t>
        </w:r>
      </w:hyperlink>
      <w:r>
        <w:t xml:space="preserve"> &lt;15&gt;.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74">
        <w:r>
          <w:rPr>
            <w:color w:val="0000FF"/>
          </w:rPr>
          <w:t>Статья 37</w:t>
        </w:r>
      </w:hyperlink>
      <w:r>
        <w:t xml:space="preserve"> Федерального закона N 323-ФЗ (Собрание законодательства Российской Федерации, 2011, N 48, ст. 6724; 2018, N 53, ст. 8415).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75">
        <w:r>
          <w:rPr>
            <w:color w:val="0000FF"/>
          </w:rPr>
          <w:t>Приложение N 1</w:t>
        </w:r>
      </w:hyperlink>
      <w: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76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&lt;17&gt; </w:t>
      </w:r>
      <w:hyperlink r:id="rId77">
        <w:r>
          <w:rPr>
            <w:color w:val="0000FF"/>
          </w:rPr>
          <w:t>Пункты 30</w:t>
        </w:r>
      </w:hyperlink>
      <w:r>
        <w:t xml:space="preserve">, </w:t>
      </w:r>
      <w:hyperlink r:id="rId78">
        <w:r>
          <w:rPr>
            <w:color w:val="0000FF"/>
          </w:rPr>
          <w:t>32</w:t>
        </w:r>
      </w:hyperlink>
      <w:r>
        <w:t xml:space="preserve"> Требований.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79">
        <w:r>
          <w:rPr>
            <w:color w:val="0000FF"/>
          </w:rPr>
          <w:t>Пункты 5</w:t>
        </w:r>
      </w:hyperlink>
      <w:r>
        <w:t xml:space="preserve">, </w:t>
      </w:r>
      <w:hyperlink r:id="rId80">
        <w:r>
          <w:rPr>
            <w:color w:val="0000FF"/>
          </w:rPr>
          <w:t>20</w:t>
        </w:r>
      </w:hyperlink>
      <w:r>
        <w:t xml:space="preserve"> Требований.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81">
        <w:r>
          <w:rPr>
            <w:color w:val="0000FF"/>
          </w:rPr>
          <w:t>Часть 5 статьи 91.1</w:t>
        </w:r>
      </w:hyperlink>
      <w:r>
        <w:t xml:space="preserve"> Федерального закона N 323-ФЗ (Собрание законодательства Российской Федерации, 2011, N 48, ст. 6724; 2017, N 31, ст. 4791).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гиперхолестеринемия с уровнем общего холестерина 8 ммоль/л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</w:t>
      </w:r>
      <w:r>
        <w:lastRenderedPageBreak/>
        <w:t>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ммоль/л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IIIа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IIIб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Граждане с IIIа и IIIб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IIIа группу здоровья.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26. 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</w:t>
      </w:r>
      <w:hyperlink w:anchor="P3499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27. 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</w:t>
      </w:r>
      <w:r>
        <w:lastRenderedPageBreak/>
        <w:t xml:space="preserve">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82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28.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&lt;20&gt;.</w:t>
      </w:r>
    </w:p>
    <w:p w:rsidR="00F43A54" w:rsidRDefault="00F43A54">
      <w:pPr>
        <w:pStyle w:val="ConsPlusNormal"/>
        <w:jc w:val="both"/>
      </w:pPr>
      <w:r>
        <w:t xml:space="preserve">(п. 28 введен </w:t>
      </w:r>
      <w:hyperlink r:id="rId83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84">
        <w:r>
          <w:rPr>
            <w:color w:val="0000FF"/>
          </w:rPr>
          <w:t>Часть девятая статьи 6.1</w:t>
        </w:r>
      </w:hyperlink>
      <w: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:rsidR="00F43A54" w:rsidRDefault="00F43A54">
      <w:pPr>
        <w:pStyle w:val="ConsPlusNormal"/>
        <w:jc w:val="both"/>
      </w:pPr>
      <w:r>
        <w:t xml:space="preserve">(сноска введена </w:t>
      </w:r>
      <w:hyperlink r:id="rId85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right"/>
        <w:outlineLvl w:val="1"/>
      </w:pPr>
      <w:bookmarkStart w:id="15" w:name="P295"/>
      <w:bookmarkEnd w:id="15"/>
      <w:r>
        <w:t>Приложение N 1</w:t>
      </w:r>
    </w:p>
    <w:p w:rsidR="00F43A54" w:rsidRDefault="00F43A54">
      <w:pPr>
        <w:pStyle w:val="ConsPlusNormal"/>
        <w:jc w:val="right"/>
      </w:pPr>
      <w:r>
        <w:t>к порядку проведения профилактического</w:t>
      </w:r>
    </w:p>
    <w:p w:rsidR="00F43A54" w:rsidRDefault="00F43A54">
      <w:pPr>
        <w:pStyle w:val="ConsPlusNormal"/>
        <w:jc w:val="right"/>
      </w:pPr>
      <w:r>
        <w:t>медицинского осмотра и диспансеризации</w:t>
      </w:r>
    </w:p>
    <w:p w:rsidR="00F43A54" w:rsidRDefault="00F43A54">
      <w:pPr>
        <w:pStyle w:val="ConsPlusNormal"/>
        <w:jc w:val="right"/>
      </w:pPr>
      <w:r>
        <w:t>определенных групп взрослого населения,</w:t>
      </w:r>
    </w:p>
    <w:p w:rsidR="00F43A54" w:rsidRDefault="00F43A54">
      <w:pPr>
        <w:pStyle w:val="ConsPlusNormal"/>
        <w:jc w:val="right"/>
      </w:pPr>
      <w:r>
        <w:t>утвержденному приказом Министерства</w:t>
      </w:r>
    </w:p>
    <w:p w:rsidR="00F43A54" w:rsidRDefault="00F43A54">
      <w:pPr>
        <w:pStyle w:val="ConsPlusNormal"/>
        <w:jc w:val="right"/>
      </w:pPr>
      <w:r>
        <w:t>здравоохранения Российской Федерации</w:t>
      </w:r>
    </w:p>
    <w:p w:rsidR="00F43A54" w:rsidRDefault="00F43A54">
      <w:pPr>
        <w:pStyle w:val="ConsPlusNormal"/>
        <w:jc w:val="right"/>
      </w:pPr>
      <w:r>
        <w:t>от 27.04.2021 N 404н</w:t>
      </w:r>
    </w:p>
    <w:p w:rsidR="00F43A54" w:rsidRDefault="00F43A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43A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A54" w:rsidRDefault="00F43A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3A54" w:rsidRDefault="00F43A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3A54" w:rsidRDefault="00F43A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19.07.2024 N 378н)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A54" w:rsidRDefault="00F43A54">
            <w:pPr>
              <w:pStyle w:val="ConsPlusNormal"/>
            </w:pPr>
          </w:p>
        </w:tc>
      </w:tr>
    </w:tbl>
    <w:p w:rsidR="00F43A54" w:rsidRDefault="00F43A54">
      <w:pPr>
        <w:pStyle w:val="ConsPlusNormal"/>
        <w:jc w:val="both"/>
      </w:pPr>
    </w:p>
    <w:p w:rsidR="00F43A54" w:rsidRDefault="00F43A54">
      <w:pPr>
        <w:pStyle w:val="ConsPlusTitle"/>
        <w:jc w:val="center"/>
        <w:outlineLvl w:val="2"/>
      </w:pPr>
      <w:r>
        <w:t>I. Перечень приемов (осмотров, консультаций) медицинскими</w:t>
      </w:r>
    </w:p>
    <w:p w:rsidR="00F43A54" w:rsidRDefault="00F43A54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F43A54" w:rsidRDefault="00F43A54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F43A54" w:rsidRDefault="00F43A54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F43A54" w:rsidRDefault="00F43A54">
      <w:pPr>
        <w:pStyle w:val="ConsPlusTitle"/>
        <w:jc w:val="center"/>
      </w:pPr>
      <w:r>
        <w:t>периоды мужчинам в возрасте от 18 до 64 лет включительно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sectPr w:rsidR="00F43A54" w:rsidSect="00444B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5"/>
        <w:gridCol w:w="1198"/>
        <w:gridCol w:w="1763"/>
        <w:gridCol w:w="254"/>
        <w:gridCol w:w="254"/>
        <w:gridCol w:w="254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F43A54">
        <w:tc>
          <w:tcPr>
            <w:tcW w:w="1248" w:type="dxa"/>
            <w:gridSpan w:val="2"/>
            <w:vMerge w:val="restart"/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F43A54" w:rsidRDefault="00F43A54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:rsidR="00F43A54" w:rsidRDefault="00F43A54">
            <w:pPr>
              <w:pStyle w:val="ConsPlusNormal"/>
              <w:jc w:val="center"/>
            </w:pPr>
            <w:r>
              <w:t>Возраст</w:t>
            </w:r>
          </w:p>
        </w:tc>
      </w:tr>
      <w:tr w:rsidR="00F43A54">
        <w:tc>
          <w:tcPr>
            <w:tcW w:w="0" w:type="auto"/>
            <w:gridSpan w:val="2"/>
            <w:vMerge/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64</w:t>
            </w:r>
          </w:p>
        </w:tc>
      </w:tr>
      <w:tr w:rsidR="00F43A54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Объем профилактического медицинского о осмотра</w:t>
            </w: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относительного сердечно-</w:t>
            </w:r>
            <w:r>
              <w:lastRenderedPageBreak/>
              <w:t>сосудистого риска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Измерение внутриглазного давления (проводится при первом прохождении профилактического медицинского </w:t>
            </w:r>
            <w:r>
              <w:lastRenderedPageBreak/>
              <w:t>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  <w:jc w:val="both"/>
            </w:pPr>
            <w:r>
              <w:t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</w:t>
            </w:r>
            <w:r>
              <w:lastRenderedPageBreak/>
              <w:t>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</w:tr>
      <w:tr w:rsidR="00F43A54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Исследование кала на скрытую кровь иммунохимическим методом &lt;*&gt;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простат-специфического антигена (ПСА) в крови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</w:t>
            </w:r>
            <w:r>
              <w:lastRenderedPageBreak/>
              <w:t>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</w:tr>
      <w:tr w:rsidR="00F43A54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  <w:r>
              <w:t>Эзофагогастродуоденоскопия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blPrEx>
          <w:tblBorders>
            <w:insideH w:val="nil"/>
          </w:tblBorders>
        </w:tblPrEx>
        <w:tc>
          <w:tcPr>
            <w:tcW w:w="19402" w:type="dxa"/>
            <w:gridSpan w:val="50"/>
            <w:tcBorders>
              <w:top w:val="nil"/>
            </w:tcBorders>
          </w:tcPr>
          <w:p w:rsidR="00F43A54" w:rsidRDefault="00F43A54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F43A54" w:rsidRDefault="00F43A54">
      <w:pPr>
        <w:pStyle w:val="ConsPlusNormal"/>
        <w:sectPr w:rsidR="00F43A54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Title"/>
        <w:jc w:val="center"/>
        <w:outlineLvl w:val="2"/>
      </w:pPr>
      <w:r>
        <w:t>II. Перечень приемов (осмотров, консультаций) медицинскими</w:t>
      </w:r>
    </w:p>
    <w:p w:rsidR="00F43A54" w:rsidRDefault="00F43A54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F43A54" w:rsidRDefault="00F43A54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F43A54" w:rsidRDefault="00F43A54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F43A54" w:rsidRDefault="00F43A54">
      <w:pPr>
        <w:pStyle w:val="ConsPlusTitle"/>
        <w:jc w:val="center"/>
      </w:pPr>
      <w:r>
        <w:t>периоды женщинам в возрасте от 18 до 64 лет включительно</w:t>
      </w:r>
    </w:p>
    <w:p w:rsidR="00F43A54" w:rsidRDefault="00F43A5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5"/>
        <w:gridCol w:w="1198"/>
        <w:gridCol w:w="1763"/>
        <w:gridCol w:w="254"/>
        <w:gridCol w:w="254"/>
        <w:gridCol w:w="254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F43A54">
        <w:tc>
          <w:tcPr>
            <w:tcW w:w="1248" w:type="dxa"/>
            <w:gridSpan w:val="2"/>
            <w:vMerge w:val="restart"/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F43A54" w:rsidRDefault="00F43A54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:rsidR="00F43A54" w:rsidRDefault="00F43A54">
            <w:pPr>
              <w:pStyle w:val="ConsPlusNormal"/>
              <w:jc w:val="center"/>
            </w:pPr>
            <w:r>
              <w:t>Возраст</w:t>
            </w:r>
          </w:p>
        </w:tc>
      </w:tr>
      <w:tr w:rsidR="00F43A54">
        <w:tc>
          <w:tcPr>
            <w:tcW w:w="0" w:type="auto"/>
            <w:gridSpan w:val="2"/>
            <w:vMerge/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</w:tcPr>
          <w:p w:rsidR="00F43A54" w:rsidRDefault="00F43A5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64</w:t>
            </w:r>
          </w:p>
        </w:tc>
      </w:tr>
      <w:tr w:rsidR="00F43A54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</w:tr>
      <w:tr w:rsidR="00F43A54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Измерение внутриглазного давления </w:t>
            </w:r>
            <w:r>
              <w:lastRenderedPageBreak/>
              <w:t>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  <w:jc w:val="both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</w:t>
            </w:r>
            <w:r>
              <w:lastRenderedPageBreak/>
              <w:t>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Краткое </w:t>
            </w:r>
            <w:r>
              <w:lastRenderedPageBreak/>
              <w:t>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</w:t>
            </w:r>
            <w:r>
              <w:lastRenderedPageBreak/>
              <w:t xml:space="preserve">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+9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</w:t>
            </w:r>
            <w:r>
              <w:lastRenderedPageBreak/>
              <w:t xml:space="preserve">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  <w:jc w:val="both"/>
            </w:pPr>
            <w:r>
              <w:t xml:space="preserve">Взятие с использованием щетки </w:t>
            </w:r>
            <w:r>
              <w:lastRenderedPageBreak/>
              <w:t xml:space="preserve">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</w:t>
            </w:r>
            <w:r>
              <w:lastRenderedPageBreak/>
              <w:t>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  <w:r>
              <w:t>Эзофагогастродуоденоскопия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blPrEx>
          <w:tblBorders>
            <w:insideH w:val="nil"/>
          </w:tblBorders>
        </w:tblPrEx>
        <w:tc>
          <w:tcPr>
            <w:tcW w:w="19402" w:type="dxa"/>
            <w:gridSpan w:val="50"/>
            <w:tcBorders>
              <w:top w:val="nil"/>
            </w:tcBorders>
          </w:tcPr>
          <w:p w:rsidR="00F43A54" w:rsidRDefault="00F43A54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F43A54" w:rsidRDefault="00F43A54">
      <w:pPr>
        <w:pStyle w:val="ConsPlusNormal"/>
        <w:sectPr w:rsidR="00F43A54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Title"/>
        <w:jc w:val="center"/>
        <w:outlineLvl w:val="2"/>
      </w:pPr>
      <w:r>
        <w:t>III. Перечень приемов (осмотров, консультаций) медицинскими</w:t>
      </w:r>
    </w:p>
    <w:p w:rsidR="00F43A54" w:rsidRDefault="00F43A54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F43A54" w:rsidRDefault="00F43A54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F43A54" w:rsidRDefault="00F43A54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F43A54" w:rsidRDefault="00F43A54">
      <w:pPr>
        <w:pStyle w:val="ConsPlusTitle"/>
        <w:jc w:val="center"/>
      </w:pPr>
      <w:r>
        <w:t>периоды мужчинам в возрасте 65 лет и старше</w:t>
      </w:r>
    </w:p>
    <w:p w:rsidR="00F43A54" w:rsidRDefault="00F43A5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03"/>
        <w:gridCol w:w="1650"/>
        <w:gridCol w:w="1863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488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F43A54">
        <w:tc>
          <w:tcPr>
            <w:tcW w:w="1020" w:type="dxa"/>
            <w:gridSpan w:val="2"/>
            <w:vMerge w:val="restart"/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Merge w:val="restart"/>
          </w:tcPr>
          <w:p w:rsidR="00F43A54" w:rsidRDefault="00F43A54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:rsidR="00F43A54" w:rsidRDefault="00F43A54">
            <w:pPr>
              <w:pStyle w:val="ConsPlusNormal"/>
              <w:jc w:val="center"/>
            </w:pPr>
            <w:r>
              <w:t>Возраст</w:t>
            </w:r>
          </w:p>
        </w:tc>
      </w:tr>
      <w:tr w:rsidR="00F43A54">
        <w:tc>
          <w:tcPr>
            <w:tcW w:w="0" w:type="auto"/>
            <w:gridSpan w:val="2"/>
            <w:vMerge/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</w:tcPr>
          <w:p w:rsidR="00F43A54" w:rsidRDefault="00F43A5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</w:tcPr>
          <w:p w:rsidR="00F43A54" w:rsidRDefault="00F43A5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</w:tcPr>
          <w:p w:rsidR="00F43A54" w:rsidRDefault="00F43A5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</w:tcPr>
          <w:p w:rsidR="00F43A54" w:rsidRDefault="00F43A5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99</w:t>
            </w:r>
          </w:p>
        </w:tc>
      </w:tr>
      <w:tr w:rsidR="00F43A54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Определение уровня глюкозы в </w:t>
            </w:r>
            <w:r>
              <w:lastRenderedPageBreak/>
              <w:t>крови натощак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</w:t>
            </w:r>
            <w:r>
              <w:lastRenderedPageBreak/>
              <w:t>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Проведение скринингового исследования на антитела к гепатиту C путем определения </w:t>
            </w:r>
            <w:r>
              <w:lastRenderedPageBreak/>
              <w:t>суммарных антител классов M и G к вирусу гепатита C в крови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</w:t>
            </w:r>
            <w:r>
              <w:lastRenderedPageBreak/>
              <w:t>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++++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</w:t>
            </w:r>
            <w:r>
              <w:lastRenderedPageBreak/>
              <w:t>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blPrEx>
          <w:tblBorders>
            <w:insideH w:val="nil"/>
          </w:tblBorders>
        </w:tblPrEx>
        <w:tc>
          <w:tcPr>
            <w:tcW w:w="16775" w:type="dxa"/>
            <w:gridSpan w:val="38"/>
            <w:tcBorders>
              <w:top w:val="nil"/>
            </w:tcBorders>
          </w:tcPr>
          <w:p w:rsidR="00F43A54" w:rsidRDefault="00F43A54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9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F43A54" w:rsidRDefault="00F43A54">
      <w:pPr>
        <w:pStyle w:val="ConsPlusNormal"/>
        <w:sectPr w:rsidR="00F43A54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Title"/>
        <w:jc w:val="center"/>
        <w:outlineLvl w:val="2"/>
      </w:pPr>
      <w:r>
        <w:t>IV. Перечень приемов (осмотров, консультаций) медицинскими</w:t>
      </w:r>
    </w:p>
    <w:p w:rsidR="00F43A54" w:rsidRDefault="00F43A54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F43A54" w:rsidRDefault="00F43A54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F43A54" w:rsidRDefault="00F43A54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F43A54" w:rsidRDefault="00F43A54">
      <w:pPr>
        <w:pStyle w:val="ConsPlusTitle"/>
        <w:jc w:val="center"/>
      </w:pPr>
      <w:r>
        <w:t>периоды женщинам в возрасте 65 лет и старше</w:t>
      </w:r>
    </w:p>
    <w:p w:rsidR="00F43A54" w:rsidRDefault="00F43A5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25"/>
        <w:gridCol w:w="1674"/>
        <w:gridCol w:w="189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</w:tblGrid>
      <w:tr w:rsidR="00F43A54">
        <w:tc>
          <w:tcPr>
            <w:tcW w:w="1020" w:type="dxa"/>
            <w:gridSpan w:val="2"/>
            <w:vMerge w:val="restart"/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Merge w:val="restart"/>
          </w:tcPr>
          <w:p w:rsidR="00F43A54" w:rsidRDefault="00F43A54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:rsidR="00F43A54" w:rsidRDefault="00F43A54">
            <w:pPr>
              <w:pStyle w:val="ConsPlusNormal"/>
              <w:jc w:val="center"/>
            </w:pPr>
            <w:r>
              <w:t>Возраст</w:t>
            </w:r>
          </w:p>
        </w:tc>
      </w:tr>
      <w:tr w:rsidR="00F43A54">
        <w:tc>
          <w:tcPr>
            <w:tcW w:w="0" w:type="auto"/>
            <w:gridSpan w:val="2"/>
            <w:vMerge/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</w:tcPr>
          <w:p w:rsidR="00F43A54" w:rsidRDefault="00F43A5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</w:tcPr>
          <w:p w:rsidR="00F43A54" w:rsidRDefault="00F43A5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</w:tcPr>
          <w:p w:rsidR="00F43A54" w:rsidRDefault="00F43A5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</w:tcPr>
          <w:p w:rsidR="00F43A54" w:rsidRDefault="00F43A5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</w:tcPr>
          <w:p w:rsidR="00F43A54" w:rsidRDefault="00F43A5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</w:tcPr>
          <w:p w:rsidR="00F43A54" w:rsidRDefault="00F43A5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</w:tcPr>
          <w:p w:rsidR="00F43A54" w:rsidRDefault="00F43A54">
            <w:pPr>
              <w:pStyle w:val="ConsPlusNormal"/>
              <w:jc w:val="center"/>
            </w:pPr>
            <w:r>
              <w:t>99</w:t>
            </w:r>
          </w:p>
        </w:tc>
      </w:tr>
      <w:tr w:rsidR="00F43A54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Определение уровня глюкозы в </w:t>
            </w:r>
            <w:r>
              <w:lastRenderedPageBreak/>
              <w:t>крови натощак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</w:t>
            </w:r>
            <w:r>
              <w:lastRenderedPageBreak/>
              <w:t>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Проведение скринингового исследования на антитела к гепатиту C путем определения суммарных антител классов M </w:t>
            </w:r>
            <w:r>
              <w:lastRenderedPageBreak/>
              <w:t>и G к вирусу гепатита C в крови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</w:t>
            </w:r>
            <w:r>
              <w:lastRenderedPageBreak/>
              <w:t>проведения исследования)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</w:t>
            </w:r>
            <w:r>
              <w:lastRenderedPageBreak/>
              <w:t>исследования)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</w:pPr>
          </w:p>
        </w:tc>
      </w:tr>
      <w:tr w:rsidR="00F43A54"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43A54" w:rsidRDefault="00F43A54">
            <w:pPr>
              <w:pStyle w:val="ConsPlusNormal"/>
              <w:jc w:val="both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F43A54" w:rsidRDefault="00F43A54">
            <w:pPr>
              <w:pStyle w:val="ConsPlusNormal"/>
            </w:pPr>
          </w:p>
        </w:tc>
        <w:tc>
          <w:tcPr>
            <w:tcW w:w="300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</w:t>
            </w:r>
            <w:r>
              <w:lastRenderedPageBreak/>
              <w:t>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F43A54" w:rsidRDefault="00F43A54">
            <w:pPr>
              <w:pStyle w:val="ConsPlusNormal"/>
              <w:jc w:val="center"/>
            </w:pPr>
            <w:r>
              <w:t>+</w:t>
            </w:r>
          </w:p>
        </w:tc>
      </w:tr>
      <w:tr w:rsidR="00F43A54">
        <w:tblPrEx>
          <w:tblBorders>
            <w:insideH w:val="nil"/>
          </w:tblBorders>
        </w:tblPrEx>
        <w:tc>
          <w:tcPr>
            <w:tcW w:w="16775" w:type="dxa"/>
            <w:gridSpan w:val="38"/>
            <w:tcBorders>
              <w:top w:val="nil"/>
            </w:tcBorders>
          </w:tcPr>
          <w:p w:rsidR="00F43A54" w:rsidRDefault="00F43A54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0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F43A54" w:rsidRDefault="00F43A54">
      <w:pPr>
        <w:pStyle w:val="ConsPlusNormal"/>
        <w:sectPr w:rsidR="00F43A54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right"/>
        <w:outlineLvl w:val="1"/>
      </w:pPr>
      <w:r>
        <w:t>Приложение N 2</w:t>
      </w:r>
    </w:p>
    <w:p w:rsidR="00F43A54" w:rsidRDefault="00F43A54">
      <w:pPr>
        <w:pStyle w:val="ConsPlusNormal"/>
        <w:jc w:val="right"/>
      </w:pPr>
      <w:r>
        <w:t>к порядку проведения профилактического</w:t>
      </w:r>
    </w:p>
    <w:p w:rsidR="00F43A54" w:rsidRDefault="00F43A54">
      <w:pPr>
        <w:pStyle w:val="ConsPlusNormal"/>
        <w:jc w:val="right"/>
      </w:pPr>
      <w:r>
        <w:t>медицинского осмотра и диспансеризации</w:t>
      </w:r>
    </w:p>
    <w:p w:rsidR="00F43A54" w:rsidRDefault="00F43A54">
      <w:pPr>
        <w:pStyle w:val="ConsPlusNormal"/>
        <w:jc w:val="right"/>
      </w:pPr>
      <w:r>
        <w:t>определенных групп взрослого населения,</w:t>
      </w:r>
    </w:p>
    <w:p w:rsidR="00F43A54" w:rsidRDefault="00F43A54">
      <w:pPr>
        <w:pStyle w:val="ConsPlusNormal"/>
        <w:jc w:val="right"/>
      </w:pPr>
      <w:r>
        <w:t>утвержденному приказом Министерства</w:t>
      </w:r>
    </w:p>
    <w:p w:rsidR="00F43A54" w:rsidRDefault="00F43A54">
      <w:pPr>
        <w:pStyle w:val="ConsPlusNormal"/>
        <w:jc w:val="right"/>
      </w:pPr>
      <w:r>
        <w:t>здравоохранения Российской Федерации</w:t>
      </w:r>
    </w:p>
    <w:p w:rsidR="00F43A54" w:rsidRDefault="00F43A54">
      <w:pPr>
        <w:pStyle w:val="ConsPlusNormal"/>
        <w:jc w:val="right"/>
      </w:pPr>
      <w:r>
        <w:t>от 27.04.2021 N 404н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Title"/>
        <w:jc w:val="center"/>
      </w:pPr>
      <w:bookmarkStart w:id="16" w:name="P3499"/>
      <w:bookmarkEnd w:id="16"/>
      <w:r>
        <w:t>ПЕРЕЧЕНЬ</w:t>
      </w:r>
    </w:p>
    <w:p w:rsidR="00F43A54" w:rsidRDefault="00F43A54">
      <w:pPr>
        <w:pStyle w:val="ConsPlusTitle"/>
        <w:jc w:val="center"/>
      </w:pPr>
      <w:r>
        <w:t>МЕРОПРИЯТИЙ СКРИНИНГА И МЕТОДОВ ИССЛЕДОВАНИЙ, НАПРАВЛЕННЫХ</w:t>
      </w:r>
    </w:p>
    <w:p w:rsidR="00F43A54" w:rsidRDefault="00F43A54">
      <w:pPr>
        <w:pStyle w:val="ConsPlusTitle"/>
        <w:jc w:val="center"/>
      </w:pPr>
      <w:r>
        <w:t>НА РАННЕЕ ВЫЯВЛЕНИЕ ОНКОЛОГИЧЕСКИХ ЗАБОЛЕВАНИЙ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>1. В рамках профилактического медицинского осмотра или первого этапа диспансеризации проводятся: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а) скрининг на выявление злокачественных новообразований шейки матки (у женщин):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 возрасте 18 лет и старше - осмотр фельдшером (акушеркой) или врачом акушером-гинекологом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virgo. Цитологическое исследование мазка (соскоба) с шейки матки проводится при его окрашивании по Папаниколау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б) скрининг на выявление злокачественных новообразований молочных желез (у женщин):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мастэктомией. Маммография не проводится, если в течение предшествующих 12 месяцев проводилась маммография или компьютерная томография молочных желез);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в) скрининг на выявление злокачественных новообразований предстательной железы (у мужчин):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 возрасте 45, 50, 55, 60 и 64 лет - определение простат-специфического антигена в крови;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г) скрининг на выявление злокачественных новообразований толстого кишечника и прямой кишки: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е) скрининг на выявление злокачественных новообразований пищевода, желудка и двенадцатиперстной кишки: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 возрасте 45 лет - 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врача-дерматовенеролога, врача-хирурга или врача-колопроктолога проводятся: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а) исследования на выявление злокачественных новообразований легкого: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рентгенография легких или компьютерная томография легких;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б) исследования на выявление злокачественных новообразований пищевода, желудка и двенадцатиперстной кишки: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в) исследования на выявление злокачественных новообразований толстого кишечника и прямой кишки: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ректороманоскопия;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колоноскопия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г) исследование на выявление злокачественных новообразований кожи и (или) слизистых оболочек: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осмотр кожи под увеличением (дерматоскопия).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right"/>
        <w:outlineLvl w:val="1"/>
      </w:pPr>
      <w:r>
        <w:t>Приложение N 3</w:t>
      </w:r>
    </w:p>
    <w:p w:rsidR="00F43A54" w:rsidRDefault="00F43A54">
      <w:pPr>
        <w:pStyle w:val="ConsPlusNormal"/>
        <w:jc w:val="right"/>
      </w:pPr>
      <w:r>
        <w:t>к порядку проведения профилактического</w:t>
      </w:r>
    </w:p>
    <w:p w:rsidR="00F43A54" w:rsidRDefault="00F43A54">
      <w:pPr>
        <w:pStyle w:val="ConsPlusNormal"/>
        <w:jc w:val="right"/>
      </w:pPr>
      <w:r>
        <w:t>медицинского осмотра и диспансеризации</w:t>
      </w:r>
    </w:p>
    <w:p w:rsidR="00F43A54" w:rsidRDefault="00F43A54">
      <w:pPr>
        <w:pStyle w:val="ConsPlusNormal"/>
        <w:jc w:val="right"/>
      </w:pPr>
      <w:r>
        <w:t>определенных групп взрослого населения,</w:t>
      </w:r>
    </w:p>
    <w:p w:rsidR="00F43A54" w:rsidRDefault="00F43A54">
      <w:pPr>
        <w:pStyle w:val="ConsPlusNormal"/>
        <w:jc w:val="right"/>
      </w:pPr>
      <w:r>
        <w:t>утвержденному приказом Министерства</w:t>
      </w:r>
    </w:p>
    <w:p w:rsidR="00F43A54" w:rsidRDefault="00F43A54">
      <w:pPr>
        <w:pStyle w:val="ConsPlusNormal"/>
        <w:jc w:val="right"/>
      </w:pPr>
      <w:r>
        <w:t>здравоохранения Российской Федерации</w:t>
      </w:r>
    </w:p>
    <w:p w:rsidR="00F43A54" w:rsidRDefault="00F43A54">
      <w:pPr>
        <w:pStyle w:val="ConsPlusNormal"/>
        <w:jc w:val="right"/>
      </w:pPr>
      <w:r>
        <w:t>от 27.04.2021 N 404н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Title"/>
        <w:jc w:val="center"/>
      </w:pPr>
      <w:bookmarkStart w:id="17" w:name="P3540"/>
      <w:bookmarkEnd w:id="17"/>
      <w:r>
        <w:t>ДИАГНОСТИЧЕСКИЕ КРИТЕРИИ</w:t>
      </w:r>
    </w:p>
    <w:p w:rsidR="00F43A54" w:rsidRDefault="00F43A54">
      <w:pPr>
        <w:pStyle w:val="ConsPlusTitle"/>
        <w:jc w:val="center"/>
      </w:pPr>
      <w:r>
        <w:t>ФАКТОРОВ РИСКА И ДРУГИХ ПАТОЛОГИЧЕСКИХ СОСТОЯНИЙ</w:t>
      </w:r>
    </w:p>
    <w:p w:rsidR="00F43A54" w:rsidRDefault="00F43A54">
      <w:pPr>
        <w:pStyle w:val="ConsPlusTitle"/>
        <w:jc w:val="center"/>
      </w:pPr>
      <w:r>
        <w:t>И ЗАБОЛЕВАНИЙ, ПОВЫШАЮЩИХ ВЕРОЯТНОСТЬ РАЗВИТИЯ</w:t>
      </w:r>
    </w:p>
    <w:p w:rsidR="00F43A54" w:rsidRDefault="00F43A54">
      <w:pPr>
        <w:pStyle w:val="ConsPlusTitle"/>
        <w:jc w:val="center"/>
      </w:pPr>
      <w:r>
        <w:lastRenderedPageBreak/>
        <w:t>ХРОНИЧЕСКИХ НЕИНФЕКЦИОННЫХ ЗАБОЛЕВАНИЙ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</w:t>
      </w:r>
      <w:hyperlink r:id="rId91">
        <w:r>
          <w:rPr>
            <w:color w:val="0000FF"/>
          </w:rPr>
          <w:t>I10</w:t>
        </w:r>
      </w:hyperlink>
      <w:r>
        <w:t xml:space="preserve"> - </w:t>
      </w:r>
      <w:hyperlink r:id="rId92">
        <w:r>
          <w:rPr>
            <w:color w:val="0000FF"/>
          </w:rPr>
          <w:t>I15</w:t>
        </w:r>
      </w:hyperlink>
      <w:r>
        <w:t xml:space="preserve">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</w:t>
      </w:r>
      <w:hyperlink r:id="rId93">
        <w:r>
          <w:rPr>
            <w:color w:val="0000FF"/>
          </w:rPr>
          <w:t>R03.0</w:t>
        </w:r>
      </w:hyperlink>
      <w:r>
        <w:t>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&lt;19&gt; Международная статистическая </w:t>
      </w:r>
      <w:hyperlink r:id="rId94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ind w:firstLine="540"/>
        <w:jc w:val="both"/>
      </w:pPr>
      <w:r>
        <w:t xml:space="preserve">Гиперхолестеринемия - уровень общего холестерина 5 ммоль/л и более (кодируется по МКБ-10 кодом </w:t>
      </w:r>
      <w:hyperlink r:id="rId95">
        <w:r>
          <w:rPr>
            <w:color w:val="0000FF"/>
          </w:rPr>
          <w:t>E78</w:t>
        </w:r>
      </w:hyperlink>
      <w:r>
        <w:t>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Гипергликемия - уровень глюкозы натощак в венозной плазме 6,1 ммоль/л и более, в цельной капиллярной крови 5,6 ммоль/л и более (кодируется по МКБ-10 кодом </w:t>
      </w:r>
      <w:hyperlink r:id="rId96">
        <w:r>
          <w:rPr>
            <w:color w:val="0000FF"/>
          </w:rPr>
          <w:t>R73.9</w:t>
        </w:r>
      </w:hyperlink>
      <w:r>
        <w:t>) либо наличие сахарного диабета, в том числе в случае, если в результате эффективной терапии достигнута нормогликемия.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Курение табака - ежедневное выкуривание одной сигареты и более (кодируется по МКБ-10 кодом </w:t>
      </w:r>
      <w:hyperlink r:id="rId97">
        <w:r>
          <w:rPr>
            <w:color w:val="0000FF"/>
          </w:rPr>
          <w:t>Z72.0</w:t>
        </w:r>
      </w:hyperlink>
      <w:r>
        <w:t>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кодом </w:t>
      </w:r>
      <w:hyperlink r:id="rId98">
        <w:r>
          <w:rPr>
            <w:color w:val="0000FF"/>
          </w:rPr>
          <w:t>Z72.4</w:t>
        </w:r>
      </w:hyperlink>
      <w:r>
        <w:t>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Избыточная масса тела - индекс массы тела 25 - 29,9 кг/м</w:t>
      </w:r>
      <w:r>
        <w:rPr>
          <w:vertAlign w:val="superscript"/>
        </w:rPr>
        <w:t>2</w:t>
      </w:r>
      <w:r>
        <w:t xml:space="preserve"> (кодируется по МКБ-10 кодом </w:t>
      </w:r>
      <w:hyperlink r:id="rId99">
        <w:r>
          <w:rPr>
            <w:color w:val="0000FF"/>
          </w:rPr>
          <w:t>R63.5</w:t>
        </w:r>
      </w:hyperlink>
      <w:r>
        <w:t>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Ожирение - индекс массы тела 30 кг/м</w:t>
      </w:r>
      <w:r>
        <w:rPr>
          <w:vertAlign w:val="superscript"/>
        </w:rPr>
        <w:t>2</w:t>
      </w:r>
      <w:r>
        <w:t xml:space="preserve"> и более (кодируется по МКБ-10 кодом </w:t>
      </w:r>
      <w:hyperlink r:id="rId100">
        <w:r>
          <w:rPr>
            <w:color w:val="0000FF"/>
          </w:rPr>
          <w:t>E66</w:t>
        </w:r>
      </w:hyperlink>
      <w:r>
        <w:t>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Низкая физическая активность (кодируется по МКБ-10 кодом </w:t>
      </w:r>
      <w:hyperlink r:id="rId101">
        <w:r>
          <w:rPr>
            <w:color w:val="0000FF"/>
          </w:rPr>
          <w:t>Z72.3</w:t>
        </w:r>
      </w:hyperlink>
      <w:r>
        <w:t>) определяется с помощью анкетирования.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Риск пагубного потребления алкоголя (кодируется по МКБ-10 кодом </w:t>
      </w:r>
      <w:hyperlink r:id="rId102">
        <w:r>
          <w:rPr>
            <w:color w:val="0000FF"/>
          </w:rPr>
          <w:t>Z72.1</w:t>
        </w:r>
      </w:hyperlink>
      <w:r>
        <w:t xml:space="preserve">) и риск потребления наркотических средств и психотропных веществ без назначения врача (кодируется по МКБ-10 кодом </w:t>
      </w:r>
      <w:hyperlink r:id="rId103">
        <w:r>
          <w:rPr>
            <w:color w:val="0000FF"/>
          </w:rPr>
          <w:t>Z72.2</w:t>
        </w:r>
      </w:hyperlink>
      <w:r>
        <w:t>) определяются с помощью анкетирования.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сердечно-сосудистым заболеваниям - наличие инфаркта миокарда (кодируется по МКБ-10 кодом </w:t>
      </w:r>
      <w:hyperlink r:id="rId104">
        <w:r>
          <w:rPr>
            <w:color w:val="0000FF"/>
          </w:rPr>
          <w:t>Z82.4</w:t>
        </w:r>
      </w:hyperlink>
      <w:r>
        <w:t xml:space="preserve">) и (или) мозгового инсульта (кодируется по МКБ-10 кодом </w:t>
      </w:r>
      <w:hyperlink r:id="rId105">
        <w:r>
          <w:rPr>
            <w:color w:val="0000FF"/>
          </w:rPr>
          <w:t>Z82.3</w:t>
        </w:r>
      </w:hyperlink>
      <w:r>
        <w:t>) у близких родственников (матери или родных сестер в возрасте до 65 лет или у отца, родных братьев в возрасте до 55 лет).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злокачественным новообразованиям (кодируется по МКБ-10 кодом </w:t>
      </w:r>
      <w:hyperlink r:id="rId106">
        <w:r>
          <w:rPr>
            <w:color w:val="0000FF"/>
          </w:rPr>
          <w:t>Z80</w:t>
        </w:r>
      </w:hyperlink>
      <w:r>
        <w:t>):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колоректальной области - наличие злокачественных новообразований колоректальной области и (или) семейного аденоматоза у близких родственников в молодом или среднем </w:t>
      </w:r>
      <w:proofErr w:type="gramStart"/>
      <w:r>
        <w:t>возрасте</w:t>
      </w:r>
      <w:proofErr w:type="gramEnd"/>
      <w:r>
        <w:t xml:space="preserve"> или в нескольких поколениях;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lastRenderedPageBreak/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кодом </w:t>
      </w:r>
      <w:hyperlink r:id="rId107">
        <w:r>
          <w:rPr>
            <w:color w:val="0000FF"/>
          </w:rPr>
          <w:t>Z82.5</w:t>
        </w:r>
      </w:hyperlink>
      <w:r>
        <w:t>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кодом </w:t>
      </w:r>
      <w:hyperlink r:id="rId108">
        <w:r>
          <w:rPr>
            <w:color w:val="0000FF"/>
          </w:rPr>
          <w:t>Z83.3</w:t>
        </w:r>
      </w:hyperlink>
      <w:r>
        <w:t>).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Абсолютный сердечно-сосудистый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сердечно-сосудистые заболевания, сахарный диабет второго типа и/или хроническое заболевание почек, уровень абсолютного сердечно-сосудистого риска является очень высоким и по шкале сердечно-сосудистого риска не рассчитывается.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>Относительный сердечно-сосудистый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 w:rsidR="00F43A54" w:rsidRDefault="00F43A54">
      <w:pPr>
        <w:pStyle w:val="ConsPlusNormal"/>
        <w:spacing w:before="220"/>
        <w:ind w:firstLine="540"/>
        <w:jc w:val="both"/>
      </w:pPr>
      <w:r>
        <w:t xml:space="preserve">Старческая астения (кодируется по МКБ-10 кодом </w:t>
      </w:r>
      <w:hyperlink r:id="rId109">
        <w:r>
          <w:rPr>
            <w:color w:val="0000FF"/>
          </w:rPr>
          <w:t>R54</w:t>
        </w:r>
      </w:hyperlink>
      <w:r>
        <w:t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синдромов, основными из которых являются синдромы падений, мальнутриции (недостаточности питания), саркопении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 граждан 65 лет и старше, включающего вопросник "Возраст не помеха".</w:t>
      </w: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jc w:val="both"/>
      </w:pPr>
    </w:p>
    <w:p w:rsidR="00F43A54" w:rsidRDefault="00F43A5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CB9" w:rsidRDefault="00132CB9"/>
    <w:sectPr w:rsidR="00132CB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54"/>
    <w:rsid w:val="00132CB9"/>
    <w:rsid w:val="00F4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9F2C5-805A-4306-965D-5434EC88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A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43A5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43A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43A5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43A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43A5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43A5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43A5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41711&amp;dst=100068" TargetMode="External"/><Relationship Id="rId21" Type="http://schemas.openxmlformats.org/officeDocument/2006/relationships/hyperlink" Target="https://login.consultant.ru/link/?req=doc&amp;base=LAW&amp;n=503685&amp;dst=100398" TargetMode="External"/><Relationship Id="rId42" Type="http://schemas.openxmlformats.org/officeDocument/2006/relationships/hyperlink" Target="https://login.consultant.ru/link/?req=doc&amp;base=LAW&amp;n=369426&amp;dst=100118" TargetMode="External"/><Relationship Id="rId47" Type="http://schemas.openxmlformats.org/officeDocument/2006/relationships/hyperlink" Target="https://login.consultant.ru/link/?req=doc&amp;base=LAW&amp;n=369426&amp;dst=100213" TargetMode="External"/><Relationship Id="rId63" Type="http://schemas.openxmlformats.org/officeDocument/2006/relationships/hyperlink" Target="https://login.consultant.ru/link/?req=doc&amp;base=LAW&amp;n=287498&amp;dst=100009" TargetMode="External"/><Relationship Id="rId68" Type="http://schemas.openxmlformats.org/officeDocument/2006/relationships/hyperlink" Target="https://login.consultant.ru/link/?req=doc&amp;base=LAW&amp;n=483582&amp;dst=100024" TargetMode="External"/><Relationship Id="rId84" Type="http://schemas.openxmlformats.org/officeDocument/2006/relationships/hyperlink" Target="https://login.consultant.ru/link/?req=doc&amp;base=LAW&amp;n=482688&amp;dst=397" TargetMode="External"/><Relationship Id="rId89" Type="http://schemas.openxmlformats.org/officeDocument/2006/relationships/hyperlink" Target="https://login.consultant.ru/link/?req=doc&amp;base=LAW&amp;n=483582&amp;dst=1001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3582&amp;dst=100006" TargetMode="External"/><Relationship Id="rId29" Type="http://schemas.openxmlformats.org/officeDocument/2006/relationships/hyperlink" Target="https://login.consultant.ru/link/?req=doc&amp;base=LAW&amp;n=481289&amp;dst=249" TargetMode="External"/><Relationship Id="rId107" Type="http://schemas.openxmlformats.org/officeDocument/2006/relationships/hyperlink" Target="https://login.consultant.ru/link/?req=doc&amp;base=EXP&amp;n=731991&amp;dst=156138" TargetMode="External"/><Relationship Id="rId11" Type="http://schemas.openxmlformats.org/officeDocument/2006/relationships/hyperlink" Target="https://login.consultant.ru/link/?req=doc&amp;base=LAW&amp;n=335731" TargetMode="External"/><Relationship Id="rId24" Type="http://schemas.openxmlformats.org/officeDocument/2006/relationships/hyperlink" Target="https://login.consultant.ru/link/?req=doc&amp;base=LAW&amp;n=479085&amp;dst=105904" TargetMode="External"/><Relationship Id="rId32" Type="http://schemas.openxmlformats.org/officeDocument/2006/relationships/hyperlink" Target="https://login.consultant.ru/link/?req=doc&amp;base=LAW&amp;n=369426&amp;dst=100152" TargetMode="External"/><Relationship Id="rId37" Type="http://schemas.openxmlformats.org/officeDocument/2006/relationships/hyperlink" Target="https://login.consultant.ru/link/?req=doc&amp;base=LAW&amp;n=369426&amp;dst=100126" TargetMode="External"/><Relationship Id="rId40" Type="http://schemas.openxmlformats.org/officeDocument/2006/relationships/hyperlink" Target="https://login.consultant.ru/link/?req=doc&amp;base=LAW&amp;n=369426&amp;dst=100159" TargetMode="External"/><Relationship Id="rId45" Type="http://schemas.openxmlformats.org/officeDocument/2006/relationships/hyperlink" Target="https://login.consultant.ru/link/?req=doc&amp;base=LAW&amp;n=369426&amp;dst=100122" TargetMode="External"/><Relationship Id="rId53" Type="http://schemas.openxmlformats.org/officeDocument/2006/relationships/hyperlink" Target="https://login.consultant.ru/link/?req=doc&amp;base=LAW&amp;n=481289&amp;dst=249" TargetMode="External"/><Relationship Id="rId58" Type="http://schemas.openxmlformats.org/officeDocument/2006/relationships/hyperlink" Target="https://login.consultant.ru/link/?req=doc&amp;base=LAW&amp;n=373766&amp;dst=100021" TargetMode="External"/><Relationship Id="rId66" Type="http://schemas.openxmlformats.org/officeDocument/2006/relationships/hyperlink" Target="https://login.consultant.ru/link/?req=doc&amp;base=LAW&amp;n=422092&amp;dst=100051" TargetMode="External"/><Relationship Id="rId74" Type="http://schemas.openxmlformats.org/officeDocument/2006/relationships/hyperlink" Target="https://login.consultant.ru/link/?req=doc&amp;base=LAW&amp;n=481289&amp;dst=351" TargetMode="External"/><Relationship Id="rId79" Type="http://schemas.openxmlformats.org/officeDocument/2006/relationships/hyperlink" Target="https://login.consultant.ru/link/?req=doc&amp;base=LAW&amp;n=327147&amp;dst=100022" TargetMode="External"/><Relationship Id="rId87" Type="http://schemas.openxmlformats.org/officeDocument/2006/relationships/hyperlink" Target="https://login.consultant.ru/link/?req=doc&amp;base=LAW&amp;n=483582&amp;dst=100027" TargetMode="External"/><Relationship Id="rId102" Type="http://schemas.openxmlformats.org/officeDocument/2006/relationships/hyperlink" Target="https://login.consultant.ru/link/?req=doc&amp;base=EXP&amp;n=731991&amp;dst=155995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7000&amp;dst=100023" TargetMode="External"/><Relationship Id="rId61" Type="http://schemas.openxmlformats.org/officeDocument/2006/relationships/hyperlink" Target="https://login.consultant.ru/link/?req=doc&amp;base=LAW&amp;n=481289&amp;dst=100252" TargetMode="External"/><Relationship Id="rId82" Type="http://schemas.openxmlformats.org/officeDocument/2006/relationships/hyperlink" Target="https://login.consultant.ru/link/?req=doc&amp;base=LAW&amp;n=487392&amp;dst=100022" TargetMode="External"/><Relationship Id="rId90" Type="http://schemas.openxmlformats.org/officeDocument/2006/relationships/hyperlink" Target="https://login.consultant.ru/link/?req=doc&amp;base=LAW&amp;n=483582&amp;dst=100148" TargetMode="External"/><Relationship Id="rId95" Type="http://schemas.openxmlformats.org/officeDocument/2006/relationships/hyperlink" Target="https://login.consultant.ru/link/?req=doc&amp;base=EXP&amp;n=731991&amp;dst=104342" TargetMode="External"/><Relationship Id="rId19" Type="http://schemas.openxmlformats.org/officeDocument/2006/relationships/hyperlink" Target="https://login.consultant.ru/link/?req=doc&amp;base=LAW&amp;n=503685&amp;dst=100039" TargetMode="External"/><Relationship Id="rId14" Type="http://schemas.openxmlformats.org/officeDocument/2006/relationships/hyperlink" Target="https://login.consultant.ru/link/?req=doc&amp;base=LAW&amp;n=454510&amp;dst=100009" TargetMode="External"/><Relationship Id="rId22" Type="http://schemas.openxmlformats.org/officeDocument/2006/relationships/hyperlink" Target="https://login.consultant.ru/link/?req=doc&amp;base=LAW&amp;n=454510&amp;dst=100009" TargetMode="External"/><Relationship Id="rId27" Type="http://schemas.openxmlformats.org/officeDocument/2006/relationships/hyperlink" Target="https://login.consultant.ru/link/?req=doc&amp;base=LAW&amp;n=483582&amp;dst=100013" TargetMode="External"/><Relationship Id="rId30" Type="http://schemas.openxmlformats.org/officeDocument/2006/relationships/hyperlink" Target="https://login.consultant.ru/link/?req=doc&amp;base=LAW&amp;n=369426&amp;dst=100135" TargetMode="External"/><Relationship Id="rId35" Type="http://schemas.openxmlformats.org/officeDocument/2006/relationships/hyperlink" Target="https://login.consultant.ru/link/?req=doc&amp;base=LAW&amp;n=369426&amp;dst=8" TargetMode="External"/><Relationship Id="rId43" Type="http://schemas.openxmlformats.org/officeDocument/2006/relationships/hyperlink" Target="https://login.consultant.ru/link/?req=doc&amp;base=LAW&amp;n=369426&amp;dst=100176" TargetMode="External"/><Relationship Id="rId48" Type="http://schemas.openxmlformats.org/officeDocument/2006/relationships/hyperlink" Target="https://login.consultant.ru/link/?req=doc&amp;base=LAW&amp;n=369426&amp;dst=100215" TargetMode="External"/><Relationship Id="rId56" Type="http://schemas.openxmlformats.org/officeDocument/2006/relationships/hyperlink" Target="https://login.consultant.ru/link/?req=doc&amp;base=LAW&amp;n=503685&amp;dst=286" TargetMode="External"/><Relationship Id="rId64" Type="http://schemas.openxmlformats.org/officeDocument/2006/relationships/hyperlink" Target="https://login.consultant.ru/link/?req=doc&amp;base=LAW&amp;n=373766&amp;dst=100021" TargetMode="External"/><Relationship Id="rId69" Type="http://schemas.openxmlformats.org/officeDocument/2006/relationships/hyperlink" Target="https://login.consultant.ru/link/?req=doc&amp;base=LAW&amp;n=319282&amp;dst=100010" TargetMode="External"/><Relationship Id="rId77" Type="http://schemas.openxmlformats.org/officeDocument/2006/relationships/hyperlink" Target="https://login.consultant.ru/link/?req=doc&amp;base=LAW&amp;n=327147&amp;dst=100197" TargetMode="External"/><Relationship Id="rId100" Type="http://schemas.openxmlformats.org/officeDocument/2006/relationships/hyperlink" Target="https://login.consultant.ru/link/?req=doc&amp;base=EXP&amp;n=731991&amp;dst=104219" TargetMode="External"/><Relationship Id="rId105" Type="http://schemas.openxmlformats.org/officeDocument/2006/relationships/hyperlink" Target="https://login.consultant.ru/link/?req=doc&amp;base=EXP&amp;n=731991&amp;dst=156135" TargetMode="External"/><Relationship Id="rId8" Type="http://schemas.openxmlformats.org/officeDocument/2006/relationships/hyperlink" Target="https://login.consultant.ru/link/?req=doc&amp;base=LAW&amp;n=483582&amp;dst=100006" TargetMode="External"/><Relationship Id="rId51" Type="http://schemas.openxmlformats.org/officeDocument/2006/relationships/hyperlink" Target="https://login.consultant.ru/link/?req=doc&amp;base=LAW&amp;n=404439" TargetMode="External"/><Relationship Id="rId72" Type="http://schemas.openxmlformats.org/officeDocument/2006/relationships/hyperlink" Target="https://login.consultant.ru/link/?req=doc&amp;base=LAW&amp;n=141711&amp;dst=100005" TargetMode="External"/><Relationship Id="rId80" Type="http://schemas.openxmlformats.org/officeDocument/2006/relationships/hyperlink" Target="https://login.consultant.ru/link/?req=doc&amp;base=LAW&amp;n=327147&amp;dst=100136" TargetMode="External"/><Relationship Id="rId85" Type="http://schemas.openxmlformats.org/officeDocument/2006/relationships/hyperlink" Target="https://login.consultant.ru/link/?req=doc&amp;base=LAW&amp;n=437000&amp;dst=100025" TargetMode="External"/><Relationship Id="rId93" Type="http://schemas.openxmlformats.org/officeDocument/2006/relationships/hyperlink" Target="https://login.consultant.ru/link/?req=doc&amp;base=EXP&amp;n=731991&amp;dst=149043" TargetMode="External"/><Relationship Id="rId98" Type="http://schemas.openxmlformats.org/officeDocument/2006/relationships/hyperlink" Target="https://login.consultant.ru/link/?req=doc&amp;base=EXP&amp;n=731991&amp;dst=1560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71857" TargetMode="External"/><Relationship Id="rId17" Type="http://schemas.openxmlformats.org/officeDocument/2006/relationships/hyperlink" Target="https://login.consultant.ru/link/?req=doc&amp;base=LAW&amp;n=481289&amp;dst=185" TargetMode="External"/><Relationship Id="rId25" Type="http://schemas.openxmlformats.org/officeDocument/2006/relationships/hyperlink" Target="https://login.consultant.ru/link/?req=doc&amp;base=LAW&amp;n=502632&amp;dst=2319" TargetMode="External"/><Relationship Id="rId33" Type="http://schemas.openxmlformats.org/officeDocument/2006/relationships/hyperlink" Target="https://login.consultant.ru/link/?req=doc&amp;base=LAW&amp;n=369426&amp;dst=8" TargetMode="External"/><Relationship Id="rId38" Type="http://schemas.openxmlformats.org/officeDocument/2006/relationships/hyperlink" Target="https://login.consultant.ru/link/?req=doc&amp;base=LAW&amp;n=369426&amp;dst=100161" TargetMode="External"/><Relationship Id="rId46" Type="http://schemas.openxmlformats.org/officeDocument/2006/relationships/hyperlink" Target="https://login.consultant.ru/link/?req=doc&amp;base=LAW&amp;n=369426&amp;dst=100218" TargetMode="External"/><Relationship Id="rId59" Type="http://schemas.openxmlformats.org/officeDocument/2006/relationships/hyperlink" Target="https://login.consultant.ru/link/?req=doc&amp;base=LAW&amp;n=482888&amp;dst=100708" TargetMode="External"/><Relationship Id="rId67" Type="http://schemas.openxmlformats.org/officeDocument/2006/relationships/hyperlink" Target="https://login.consultant.ru/link/?req=doc&amp;base=LAW&amp;n=422092&amp;dst=100051" TargetMode="External"/><Relationship Id="rId103" Type="http://schemas.openxmlformats.org/officeDocument/2006/relationships/hyperlink" Target="https://login.consultant.ru/link/?req=doc&amp;base=EXP&amp;n=731991&amp;dst=155997" TargetMode="External"/><Relationship Id="rId108" Type="http://schemas.openxmlformats.org/officeDocument/2006/relationships/hyperlink" Target="https://login.consultant.ru/link/?req=doc&amp;base=EXP&amp;n=731991&amp;dst=156155" TargetMode="External"/><Relationship Id="rId20" Type="http://schemas.openxmlformats.org/officeDocument/2006/relationships/hyperlink" Target="https://login.consultant.ru/link/?req=doc&amp;base=LAW&amp;n=503685&amp;dst=284" TargetMode="External"/><Relationship Id="rId41" Type="http://schemas.openxmlformats.org/officeDocument/2006/relationships/hyperlink" Target="https://login.consultant.ru/link/?req=doc&amp;base=LAW&amp;n=369426&amp;dst=100219" TargetMode="External"/><Relationship Id="rId54" Type="http://schemas.openxmlformats.org/officeDocument/2006/relationships/hyperlink" Target="https://login.consultant.ru/link/?req=doc&amp;base=LAW&amp;n=373766&amp;dst=100021" TargetMode="External"/><Relationship Id="rId62" Type="http://schemas.openxmlformats.org/officeDocument/2006/relationships/hyperlink" Target="https://login.consultant.ru/link/?req=doc&amp;base=LAW&amp;n=487392&amp;dst=100022" TargetMode="External"/><Relationship Id="rId70" Type="http://schemas.openxmlformats.org/officeDocument/2006/relationships/hyperlink" Target="https://login.consultant.ru/link/?req=doc&amp;base=LAW&amp;n=358683&amp;dst=100297" TargetMode="External"/><Relationship Id="rId75" Type="http://schemas.openxmlformats.org/officeDocument/2006/relationships/hyperlink" Target="https://login.consultant.ru/link/?req=doc&amp;base=LAW&amp;n=476883&amp;dst=100042" TargetMode="External"/><Relationship Id="rId83" Type="http://schemas.openxmlformats.org/officeDocument/2006/relationships/hyperlink" Target="https://login.consultant.ru/link/?req=doc&amp;base=LAW&amp;n=437000&amp;dst=100023" TargetMode="External"/><Relationship Id="rId88" Type="http://schemas.openxmlformats.org/officeDocument/2006/relationships/hyperlink" Target="https://login.consultant.ru/link/?req=doc&amp;base=LAW&amp;n=483582&amp;dst=100064" TargetMode="External"/><Relationship Id="rId91" Type="http://schemas.openxmlformats.org/officeDocument/2006/relationships/hyperlink" Target="https://login.consultant.ru/link/?req=doc&amp;base=EXP&amp;n=731991&amp;dst=107133" TargetMode="External"/><Relationship Id="rId96" Type="http://schemas.openxmlformats.org/officeDocument/2006/relationships/hyperlink" Target="https://login.consultant.ru/link/?req=doc&amp;base=EXP&amp;n=731991&amp;dst=14964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510&amp;dst=100009" TargetMode="External"/><Relationship Id="rId15" Type="http://schemas.openxmlformats.org/officeDocument/2006/relationships/hyperlink" Target="https://login.consultant.ru/link/?req=doc&amp;base=LAW&amp;n=459920&amp;dst=100006" TargetMode="External"/><Relationship Id="rId23" Type="http://schemas.openxmlformats.org/officeDocument/2006/relationships/hyperlink" Target="https://login.consultant.ru/link/?req=doc&amp;base=LAW&amp;n=503685&amp;dst=290" TargetMode="External"/><Relationship Id="rId28" Type="http://schemas.openxmlformats.org/officeDocument/2006/relationships/hyperlink" Target="https://login.consultant.ru/link/?req=doc&amp;base=LAW&amp;n=483582&amp;dst=100015" TargetMode="External"/><Relationship Id="rId36" Type="http://schemas.openxmlformats.org/officeDocument/2006/relationships/hyperlink" Target="https://login.consultant.ru/link/?req=doc&amp;base=LAW&amp;n=369426&amp;dst=100082" TargetMode="External"/><Relationship Id="rId49" Type="http://schemas.openxmlformats.org/officeDocument/2006/relationships/hyperlink" Target="https://login.consultant.ru/link/?req=doc&amp;base=LAW&amp;n=369426&amp;dst=100230" TargetMode="External"/><Relationship Id="rId57" Type="http://schemas.openxmlformats.org/officeDocument/2006/relationships/hyperlink" Target="https://login.consultant.ru/link/?req=doc&amp;base=LAW&amp;n=503685&amp;dst=287" TargetMode="External"/><Relationship Id="rId106" Type="http://schemas.openxmlformats.org/officeDocument/2006/relationships/hyperlink" Target="https://login.consultant.ru/link/?req=doc&amp;base=EXP&amp;n=731991&amp;dst=124156" TargetMode="External"/><Relationship Id="rId10" Type="http://schemas.openxmlformats.org/officeDocument/2006/relationships/hyperlink" Target="https://login.consultant.ru/link/?req=doc&amp;base=LAW&amp;n=372085" TargetMode="External"/><Relationship Id="rId31" Type="http://schemas.openxmlformats.org/officeDocument/2006/relationships/hyperlink" Target="https://login.consultant.ru/link/?req=doc&amp;base=LAW&amp;n=369426&amp;dst=100203" TargetMode="External"/><Relationship Id="rId44" Type="http://schemas.openxmlformats.org/officeDocument/2006/relationships/hyperlink" Target="https://login.consultant.ru/link/?req=doc&amp;base=LAW&amp;n=369426&amp;dst=100115" TargetMode="External"/><Relationship Id="rId52" Type="http://schemas.openxmlformats.org/officeDocument/2006/relationships/hyperlink" Target="https://login.consultant.ru/link/?req=doc&amp;base=LAW&amp;n=401289&amp;dst=100011" TargetMode="External"/><Relationship Id="rId60" Type="http://schemas.openxmlformats.org/officeDocument/2006/relationships/hyperlink" Target="https://login.consultant.ru/link/?req=doc&amp;base=LAW&amp;n=483582&amp;dst=100016" TargetMode="External"/><Relationship Id="rId65" Type="http://schemas.openxmlformats.org/officeDocument/2006/relationships/hyperlink" Target="https://login.consultant.ru/link/?req=doc&amp;base=LAW&amp;n=422092&amp;dst=100051" TargetMode="External"/><Relationship Id="rId73" Type="http://schemas.openxmlformats.org/officeDocument/2006/relationships/hyperlink" Target="https://login.consultant.ru/link/?req=doc&amp;base=LAW&amp;n=141711&amp;dst=100123" TargetMode="External"/><Relationship Id="rId78" Type="http://schemas.openxmlformats.org/officeDocument/2006/relationships/hyperlink" Target="https://login.consultant.ru/link/?req=doc&amp;base=LAW&amp;n=327147&amp;dst=100208" TargetMode="External"/><Relationship Id="rId81" Type="http://schemas.openxmlformats.org/officeDocument/2006/relationships/hyperlink" Target="https://login.consultant.ru/link/?req=doc&amp;base=LAW&amp;n=481289&amp;dst=266" TargetMode="External"/><Relationship Id="rId86" Type="http://schemas.openxmlformats.org/officeDocument/2006/relationships/hyperlink" Target="https://login.consultant.ru/link/?req=doc&amp;base=LAW&amp;n=483582&amp;dst=100026" TargetMode="External"/><Relationship Id="rId94" Type="http://schemas.openxmlformats.org/officeDocument/2006/relationships/hyperlink" Target="https://login.consultant.ru/link/?req=doc&amp;base=EXP&amp;n=731991" TargetMode="External"/><Relationship Id="rId99" Type="http://schemas.openxmlformats.org/officeDocument/2006/relationships/hyperlink" Target="https://login.consultant.ru/link/?req=doc&amp;base=EXP&amp;n=731991&amp;dst=149580" TargetMode="External"/><Relationship Id="rId101" Type="http://schemas.openxmlformats.org/officeDocument/2006/relationships/hyperlink" Target="https://login.consultant.ru/link/?req=doc&amp;base=EXP&amp;n=731991&amp;dst=15600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1289&amp;dst=187" TargetMode="External"/><Relationship Id="rId13" Type="http://schemas.openxmlformats.org/officeDocument/2006/relationships/hyperlink" Target="https://login.consultant.ru/link/?req=doc&amp;base=LAW&amp;n=437000&amp;dst=100023" TargetMode="External"/><Relationship Id="rId18" Type="http://schemas.openxmlformats.org/officeDocument/2006/relationships/hyperlink" Target="https://login.consultant.ru/link/?req=doc&amp;base=LAW&amp;n=483582&amp;dst=100011" TargetMode="External"/><Relationship Id="rId39" Type="http://schemas.openxmlformats.org/officeDocument/2006/relationships/hyperlink" Target="https://login.consultant.ru/link/?req=doc&amp;base=LAW&amp;n=369426&amp;dst=100147" TargetMode="External"/><Relationship Id="rId109" Type="http://schemas.openxmlformats.org/officeDocument/2006/relationships/hyperlink" Target="https://login.consultant.ru/link/?req=doc&amp;base=EXP&amp;n=731991&amp;dst=116610" TargetMode="External"/><Relationship Id="rId34" Type="http://schemas.openxmlformats.org/officeDocument/2006/relationships/hyperlink" Target="https://login.consultant.ru/link/?req=doc&amp;base=LAW&amp;n=369426&amp;dst=100084" TargetMode="External"/><Relationship Id="rId50" Type="http://schemas.openxmlformats.org/officeDocument/2006/relationships/hyperlink" Target="https://login.consultant.ru/link/?req=doc&amp;base=LAW&amp;n=459920&amp;dst=100010" TargetMode="External"/><Relationship Id="rId55" Type="http://schemas.openxmlformats.org/officeDocument/2006/relationships/hyperlink" Target="https://login.consultant.ru/link/?req=doc&amp;base=LAW&amp;n=459920&amp;dst=100012" TargetMode="External"/><Relationship Id="rId76" Type="http://schemas.openxmlformats.org/officeDocument/2006/relationships/hyperlink" Target="https://login.consultant.ru/link/?req=doc&amp;base=LAW&amp;n=481289&amp;dst=249" TargetMode="External"/><Relationship Id="rId97" Type="http://schemas.openxmlformats.org/officeDocument/2006/relationships/hyperlink" Target="https://login.consultant.ru/link/?req=doc&amp;base=EXP&amp;n=731991&amp;dst=155993" TargetMode="External"/><Relationship Id="rId104" Type="http://schemas.openxmlformats.org/officeDocument/2006/relationships/hyperlink" Target="https://login.consultant.ru/link/?req=doc&amp;base=EXP&amp;n=731991&amp;dst=156136" TargetMode="External"/><Relationship Id="rId7" Type="http://schemas.openxmlformats.org/officeDocument/2006/relationships/hyperlink" Target="https://login.consultant.ru/link/?req=doc&amp;base=LAW&amp;n=459920&amp;dst=100006" TargetMode="External"/><Relationship Id="rId71" Type="http://schemas.openxmlformats.org/officeDocument/2006/relationships/hyperlink" Target="https://login.consultant.ru/link/?req=doc&amp;base=LAW&amp;n=459920&amp;dst=100017" TargetMode="External"/><Relationship Id="rId92" Type="http://schemas.openxmlformats.org/officeDocument/2006/relationships/hyperlink" Target="https://login.consultant.ru/link/?req=doc&amp;base=EXP&amp;n=731991&amp;dst=107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15620</Words>
  <Characters>89035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Александровна Антропова</dc:creator>
  <cp:keywords/>
  <dc:description/>
  <cp:lastModifiedBy>Виктория Александровна Антропова</cp:lastModifiedBy>
  <cp:revision>1</cp:revision>
  <dcterms:created xsi:type="dcterms:W3CDTF">2025-05-22T04:16:00Z</dcterms:created>
  <dcterms:modified xsi:type="dcterms:W3CDTF">2025-05-22T04:18:00Z</dcterms:modified>
</cp:coreProperties>
</file>